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29F" w:rsidRDefault="004B429F"/>
    <w:p w:rsidR="00905B48" w:rsidRDefault="00905B48"/>
    <w:p w:rsidR="00B659AF" w:rsidRPr="00905B48" w:rsidRDefault="00B659AF" w:rsidP="00905B48">
      <w:pPr>
        <w:pStyle w:val="Nadpis1"/>
        <w:pBdr>
          <w:top w:val="single" w:sz="4" w:space="14" w:color="auto"/>
          <w:left w:val="single" w:sz="4" w:space="4" w:color="auto"/>
          <w:bottom w:val="single" w:sz="4" w:space="1" w:color="auto"/>
          <w:right w:val="single" w:sz="4" w:space="4" w:color="auto"/>
        </w:pBdr>
        <w:shd w:val="clear" w:color="auto" w:fill="CCCCCC"/>
        <w:jc w:val="center"/>
        <w:rPr>
          <w:rFonts w:ascii="Times New Roman" w:hAnsi="Times New Roman" w:cs="Times New Roman"/>
          <w:sz w:val="28"/>
          <w:szCs w:val="28"/>
        </w:rPr>
      </w:pPr>
      <w:r w:rsidRPr="00905B48">
        <w:rPr>
          <w:rFonts w:ascii="Times New Roman" w:hAnsi="Times New Roman" w:cs="Times New Roman"/>
          <w:sz w:val="28"/>
          <w:szCs w:val="28"/>
        </w:rPr>
        <w:t xml:space="preserve"> </w:t>
      </w:r>
      <w:r w:rsidR="007E4280" w:rsidRPr="00905B48">
        <w:rPr>
          <w:rFonts w:ascii="Times New Roman" w:hAnsi="Times New Roman" w:cs="Times New Roman"/>
          <w:sz w:val="28"/>
          <w:szCs w:val="28"/>
        </w:rPr>
        <w:t>POPTÁVKOVÉHO</w:t>
      </w:r>
      <w:r w:rsidRPr="00905B48">
        <w:rPr>
          <w:rFonts w:ascii="Times New Roman" w:hAnsi="Times New Roman" w:cs="Times New Roman"/>
          <w:sz w:val="28"/>
          <w:szCs w:val="28"/>
        </w:rPr>
        <w:t xml:space="preserve"> ŘÍZENÍ</w:t>
      </w:r>
      <w:r w:rsidR="00261AC8" w:rsidRPr="00905B48">
        <w:rPr>
          <w:rFonts w:ascii="Times New Roman" w:hAnsi="Times New Roman" w:cs="Times New Roman"/>
          <w:sz w:val="28"/>
          <w:szCs w:val="28"/>
        </w:rPr>
        <w:t xml:space="preserve"> – VEŘEJNÁ ZAKÁZKA MIMO REŽI</w:t>
      </w:r>
      <w:r w:rsidR="00E11F9F" w:rsidRPr="00905B48">
        <w:rPr>
          <w:rFonts w:ascii="Times New Roman" w:hAnsi="Times New Roman" w:cs="Times New Roman"/>
          <w:sz w:val="28"/>
          <w:szCs w:val="28"/>
        </w:rPr>
        <w:t>M</w:t>
      </w:r>
      <w:r w:rsidR="00261AC8" w:rsidRPr="00905B48">
        <w:rPr>
          <w:rFonts w:ascii="Times New Roman" w:hAnsi="Times New Roman" w:cs="Times New Roman"/>
          <w:sz w:val="28"/>
          <w:szCs w:val="28"/>
        </w:rPr>
        <w:t xml:space="preserve"> ZÁKONA</w:t>
      </w:r>
    </w:p>
    <w:p w:rsidR="007E4280" w:rsidRPr="00B723A9" w:rsidRDefault="00261AC8" w:rsidP="007E4280">
      <w:pPr>
        <w:pBdr>
          <w:top w:val="single" w:sz="8" w:space="1" w:color="auto"/>
          <w:left w:val="single" w:sz="8" w:space="4" w:color="auto"/>
          <w:bottom w:val="single" w:sz="8" w:space="1" w:color="auto"/>
          <w:right w:val="single" w:sz="8" w:space="4" w:color="auto"/>
        </w:pBdr>
        <w:shd w:val="clear" w:color="auto" w:fill="BFBFBF" w:themeFill="background1" w:themeFillShade="BF"/>
        <w:jc w:val="center"/>
        <w:rPr>
          <w:b/>
        </w:rPr>
      </w:pPr>
      <w:r>
        <w:rPr>
          <w:b/>
        </w:rPr>
        <w:t>POPTÁVKA</w:t>
      </w:r>
      <w:r w:rsidR="007E4280" w:rsidRPr="00B723A9">
        <w:rPr>
          <w:b/>
        </w:rPr>
        <w:t>:</w:t>
      </w:r>
    </w:p>
    <w:p w:rsidR="007E4280" w:rsidRPr="007121F9" w:rsidRDefault="004B429F" w:rsidP="007E4280">
      <w:pPr>
        <w:pBdr>
          <w:top w:val="single" w:sz="8" w:space="1" w:color="auto"/>
          <w:left w:val="single" w:sz="8" w:space="4" w:color="auto"/>
          <w:bottom w:val="single" w:sz="8" w:space="1" w:color="auto"/>
          <w:right w:val="single" w:sz="8" w:space="4" w:color="auto"/>
        </w:pBdr>
        <w:shd w:val="clear" w:color="auto" w:fill="BFBFBF" w:themeFill="background1" w:themeFillShade="BF"/>
        <w:jc w:val="center"/>
        <w:rPr>
          <w:b/>
          <w:sz w:val="28"/>
          <w:szCs w:val="28"/>
        </w:rPr>
      </w:pPr>
      <w:r>
        <w:rPr>
          <w:b/>
          <w:sz w:val="28"/>
          <w:szCs w:val="28"/>
        </w:rPr>
        <w:t>„</w:t>
      </w:r>
      <w:r w:rsidR="00CE12CE">
        <w:rPr>
          <w:b/>
          <w:sz w:val="28"/>
          <w:szCs w:val="28"/>
        </w:rPr>
        <w:t>Oprava kapliček Zruč nad Sázavou</w:t>
      </w:r>
      <w:r w:rsidR="007E4280" w:rsidRPr="007121F9">
        <w:rPr>
          <w:b/>
          <w:sz w:val="28"/>
          <w:szCs w:val="28"/>
        </w:rPr>
        <w:t>“</w:t>
      </w:r>
      <w:r w:rsidR="00CE12CE">
        <w:rPr>
          <w:b/>
          <w:sz w:val="28"/>
          <w:szCs w:val="28"/>
        </w:rPr>
        <w:t xml:space="preserve"> a „ Pomník Panny Marie Zruč nad Sázavou“</w:t>
      </w:r>
    </w:p>
    <w:p w:rsidR="007E4280" w:rsidRPr="00FD2622" w:rsidRDefault="007E4280" w:rsidP="007E4280">
      <w:pPr>
        <w:pBdr>
          <w:top w:val="single" w:sz="8" w:space="1" w:color="auto"/>
          <w:left w:val="single" w:sz="8" w:space="4" w:color="auto"/>
          <w:bottom w:val="single" w:sz="8" w:space="1" w:color="auto"/>
          <w:right w:val="single" w:sz="8" w:space="4" w:color="auto"/>
        </w:pBdr>
        <w:shd w:val="clear" w:color="auto" w:fill="BFBFBF" w:themeFill="background1" w:themeFillShade="BF"/>
        <w:jc w:val="center"/>
        <w:rPr>
          <w:sz w:val="20"/>
          <w:szCs w:val="20"/>
        </w:rPr>
      </w:pPr>
    </w:p>
    <w:p w:rsidR="007E4280" w:rsidRPr="00B33CDA" w:rsidRDefault="007E4280" w:rsidP="007E4280">
      <w:pPr>
        <w:spacing w:before="120" w:after="40"/>
        <w:rPr>
          <w:caps/>
          <w:sz w:val="20"/>
          <w:szCs w:val="20"/>
        </w:rPr>
      </w:pPr>
      <w:r w:rsidRPr="00B33CDA">
        <w:rPr>
          <w:b/>
          <w:sz w:val="20"/>
          <w:szCs w:val="20"/>
        </w:rPr>
        <w:t xml:space="preserve">ZADAVATEL VEŘEJNÉ ZAKÁZKY:  </w:t>
      </w:r>
      <w:r w:rsidRPr="00B33CDA">
        <w:rPr>
          <w:b/>
          <w:sz w:val="20"/>
          <w:szCs w:val="20"/>
        </w:rPr>
        <w:tab/>
      </w:r>
      <w:r w:rsidR="00261AC8">
        <w:rPr>
          <w:sz w:val="20"/>
          <w:szCs w:val="20"/>
        </w:rPr>
        <w:t>Město Zruč nad Sázavou</w:t>
      </w:r>
    </w:p>
    <w:p w:rsidR="007E4280" w:rsidRPr="00B33CDA" w:rsidRDefault="007E4280" w:rsidP="007E4280">
      <w:pPr>
        <w:rPr>
          <w:b/>
          <w:sz w:val="20"/>
          <w:szCs w:val="20"/>
        </w:rPr>
      </w:pPr>
      <w:r w:rsidRPr="00B33CDA">
        <w:rPr>
          <w:b/>
          <w:sz w:val="20"/>
          <w:szCs w:val="20"/>
        </w:rPr>
        <w:t>Právní forma zadavatele:</w:t>
      </w:r>
      <w:r w:rsidRPr="00B33CDA">
        <w:rPr>
          <w:b/>
          <w:sz w:val="20"/>
          <w:szCs w:val="20"/>
        </w:rPr>
        <w:tab/>
      </w:r>
      <w:r w:rsidRPr="00B33CDA">
        <w:rPr>
          <w:b/>
          <w:sz w:val="20"/>
          <w:szCs w:val="20"/>
        </w:rPr>
        <w:tab/>
      </w:r>
      <w:r w:rsidRPr="00B33CDA">
        <w:rPr>
          <w:sz w:val="20"/>
          <w:szCs w:val="20"/>
        </w:rPr>
        <w:t>801 - Obec nebo městská část hlavního města Prahy</w:t>
      </w:r>
    </w:p>
    <w:p w:rsidR="007E4280" w:rsidRPr="00B33CDA" w:rsidRDefault="007E4280" w:rsidP="007E4280">
      <w:pPr>
        <w:rPr>
          <w:b/>
          <w:sz w:val="20"/>
          <w:szCs w:val="20"/>
        </w:rPr>
      </w:pPr>
      <w:r w:rsidRPr="00B33CDA">
        <w:rPr>
          <w:b/>
          <w:sz w:val="20"/>
          <w:szCs w:val="20"/>
        </w:rPr>
        <w:t xml:space="preserve">Adresa sídla zadavatele:          </w:t>
      </w:r>
      <w:r w:rsidRPr="00B33CDA">
        <w:rPr>
          <w:b/>
          <w:sz w:val="20"/>
          <w:szCs w:val="20"/>
        </w:rPr>
        <w:tab/>
        <w:t xml:space="preserve">     </w:t>
      </w:r>
      <w:r w:rsidRPr="00B33CDA">
        <w:rPr>
          <w:b/>
          <w:sz w:val="20"/>
          <w:szCs w:val="20"/>
        </w:rPr>
        <w:tab/>
      </w:r>
      <w:r w:rsidR="00261AC8">
        <w:rPr>
          <w:sz w:val="20"/>
          <w:szCs w:val="20"/>
        </w:rPr>
        <w:t>Zámek 1, 285 22, Zruč nad Sázavou</w:t>
      </w:r>
    </w:p>
    <w:p w:rsidR="007E4280" w:rsidRPr="00B33CDA" w:rsidRDefault="007E4280" w:rsidP="007E4280">
      <w:pPr>
        <w:rPr>
          <w:sz w:val="20"/>
          <w:szCs w:val="20"/>
        </w:rPr>
      </w:pPr>
      <w:r w:rsidRPr="00B33CDA">
        <w:rPr>
          <w:b/>
          <w:sz w:val="20"/>
          <w:szCs w:val="20"/>
        </w:rPr>
        <w:t xml:space="preserve">Zadavatele zastupuje:      </w:t>
      </w:r>
      <w:r w:rsidRPr="00B33CDA">
        <w:rPr>
          <w:b/>
          <w:sz w:val="20"/>
          <w:szCs w:val="20"/>
        </w:rPr>
        <w:tab/>
        <w:t xml:space="preserve">    </w:t>
      </w:r>
      <w:r w:rsidRPr="00B33CDA">
        <w:rPr>
          <w:b/>
          <w:sz w:val="20"/>
          <w:szCs w:val="20"/>
        </w:rPr>
        <w:tab/>
      </w:r>
      <w:r w:rsidR="00261AC8">
        <w:rPr>
          <w:sz w:val="20"/>
          <w:szCs w:val="20"/>
        </w:rPr>
        <w:t>Mgr. Martin Hujer, starosta</w:t>
      </w:r>
    </w:p>
    <w:p w:rsidR="007E4280" w:rsidRPr="00B33CDA" w:rsidRDefault="007E4280" w:rsidP="007E4280">
      <w:pPr>
        <w:rPr>
          <w:sz w:val="22"/>
          <w:szCs w:val="22"/>
        </w:rPr>
      </w:pPr>
      <w:r w:rsidRPr="00B33CDA">
        <w:rPr>
          <w:b/>
          <w:sz w:val="20"/>
          <w:szCs w:val="20"/>
        </w:rPr>
        <w:t xml:space="preserve">IČ zadavatele:                      </w:t>
      </w:r>
      <w:r w:rsidRPr="00B33CDA">
        <w:rPr>
          <w:b/>
          <w:sz w:val="20"/>
          <w:szCs w:val="20"/>
        </w:rPr>
        <w:tab/>
        <w:t xml:space="preserve">    </w:t>
      </w:r>
      <w:r w:rsidRPr="00B33CDA">
        <w:rPr>
          <w:b/>
          <w:sz w:val="20"/>
          <w:szCs w:val="20"/>
        </w:rPr>
        <w:tab/>
      </w:r>
      <w:r w:rsidR="00261AC8">
        <w:rPr>
          <w:sz w:val="20"/>
          <w:szCs w:val="20"/>
        </w:rPr>
        <w:t>00236667</w:t>
      </w:r>
    </w:p>
    <w:p w:rsidR="007E4280" w:rsidRPr="00DB4774" w:rsidRDefault="007E4280" w:rsidP="00501CF9">
      <w:pPr>
        <w:keepNext/>
        <w:spacing w:before="60" w:after="60"/>
        <w:outlineLvl w:val="0"/>
        <w:rPr>
          <w:b/>
          <w:bCs/>
          <w:sz w:val="20"/>
          <w:szCs w:val="20"/>
        </w:rPr>
      </w:pPr>
      <w:r w:rsidRPr="00DB4774">
        <w:rPr>
          <w:b/>
          <w:bCs/>
          <w:sz w:val="20"/>
          <w:szCs w:val="20"/>
        </w:rPr>
        <w:t xml:space="preserve">Druh zadávacího řízení: </w:t>
      </w:r>
      <w:r w:rsidR="00261AC8">
        <w:rPr>
          <w:bCs/>
          <w:sz w:val="20"/>
          <w:szCs w:val="20"/>
        </w:rPr>
        <w:t xml:space="preserve">v souladu § 27 </w:t>
      </w:r>
      <w:r w:rsidRPr="00DB4774">
        <w:rPr>
          <w:bCs/>
          <w:sz w:val="20"/>
          <w:szCs w:val="20"/>
        </w:rPr>
        <w:t>zákona č.13</w:t>
      </w:r>
      <w:r w:rsidR="00261AC8">
        <w:rPr>
          <w:bCs/>
          <w:sz w:val="20"/>
          <w:szCs w:val="20"/>
        </w:rPr>
        <w:t>4/201</w:t>
      </w:r>
      <w:r w:rsidRPr="00DB4774">
        <w:rPr>
          <w:bCs/>
          <w:sz w:val="20"/>
          <w:szCs w:val="20"/>
        </w:rPr>
        <w:t>6 Sb., o ve</w:t>
      </w:r>
      <w:r w:rsidR="00261AC8">
        <w:rPr>
          <w:bCs/>
          <w:sz w:val="20"/>
          <w:szCs w:val="20"/>
        </w:rPr>
        <w:t>řejných zakázkách, ve znění platných</w:t>
      </w:r>
      <w:r w:rsidRPr="00DB4774">
        <w:rPr>
          <w:bCs/>
          <w:sz w:val="20"/>
          <w:szCs w:val="20"/>
        </w:rPr>
        <w:t xml:space="preserve"> předpisů (dále</w:t>
      </w:r>
      <w:r>
        <w:rPr>
          <w:bCs/>
          <w:sz w:val="20"/>
          <w:szCs w:val="20"/>
        </w:rPr>
        <w:t xml:space="preserve">: </w:t>
      </w:r>
      <w:r w:rsidRPr="00DB4774">
        <w:rPr>
          <w:bCs/>
          <w:sz w:val="20"/>
          <w:szCs w:val="20"/>
        </w:rPr>
        <w:t>„zákon“)  -</w:t>
      </w:r>
      <w:r w:rsidR="00261AC8">
        <w:rPr>
          <w:bCs/>
          <w:sz w:val="20"/>
          <w:szCs w:val="20"/>
        </w:rPr>
        <w:t xml:space="preserve"> </w:t>
      </w:r>
      <w:r w:rsidRPr="00DB4774">
        <w:rPr>
          <w:bCs/>
          <w:sz w:val="20"/>
          <w:szCs w:val="20"/>
        </w:rPr>
        <w:t xml:space="preserve">POPTÁVKOVÉ ŘÍZENÍ vedené mimo režim zákona </w:t>
      </w:r>
    </w:p>
    <w:p w:rsidR="00B659AF" w:rsidRDefault="00E11F9F" w:rsidP="00B659AF">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 xml:space="preserve">VÝZVA </w:t>
      </w:r>
      <w:r w:rsidR="00B659AF">
        <w:rPr>
          <w:rFonts w:ascii="Arial" w:hAnsi="Arial" w:cs="Arial"/>
          <w:b/>
        </w:rPr>
        <w:t xml:space="preserve">K PODÁNÍ NABÍDKY </w:t>
      </w:r>
    </w:p>
    <w:p w:rsidR="00B659AF" w:rsidRPr="00136CCA" w:rsidRDefault="00E11F9F" w:rsidP="00B659AF">
      <w:pPr>
        <w:pBdr>
          <w:top w:val="single" w:sz="4" w:space="1" w:color="auto"/>
          <w:left w:val="single" w:sz="4" w:space="4" w:color="auto"/>
          <w:bottom w:val="single" w:sz="4" w:space="1" w:color="auto"/>
          <w:right w:val="single" w:sz="4" w:space="4" w:color="auto"/>
        </w:pBdr>
        <w:jc w:val="center"/>
        <w:rPr>
          <w:sz w:val="20"/>
          <w:szCs w:val="20"/>
        </w:rPr>
      </w:pPr>
      <w:r>
        <w:rPr>
          <w:sz w:val="20"/>
          <w:szCs w:val="20"/>
        </w:rPr>
        <w:t>(dále jen: „poptávka</w:t>
      </w:r>
      <w:r w:rsidR="00B659AF" w:rsidRPr="00136CCA">
        <w:rPr>
          <w:sz w:val="20"/>
          <w:szCs w:val="20"/>
        </w:rPr>
        <w:t>“)</w:t>
      </w:r>
    </w:p>
    <w:p w:rsidR="00B659AF" w:rsidRDefault="00B659AF" w:rsidP="00B659AF"/>
    <w:p w:rsidR="00B659AF" w:rsidRDefault="0017628F" w:rsidP="00B659AF">
      <w:r>
        <w:t>Jako zadavatel</w:t>
      </w:r>
      <w:r w:rsidR="00B659AF">
        <w:t xml:space="preserve"> uvedené veřejné zakázky zadávané v poptávkovém řízení </w:t>
      </w:r>
      <w:r>
        <w:t xml:space="preserve">vedeném mimo režim </w:t>
      </w:r>
      <w:r w:rsidR="00B659AF">
        <w:t>zákona</w:t>
      </w:r>
      <w:r w:rsidR="00760A47">
        <w:t xml:space="preserve"> (dále: „poptávka“)</w:t>
      </w:r>
      <w:r w:rsidR="00B659AF">
        <w:t>,</w:t>
      </w:r>
    </w:p>
    <w:p w:rsidR="00B659AF" w:rsidRPr="00157C27" w:rsidRDefault="00B659AF" w:rsidP="00501CF9">
      <w:pPr>
        <w:jc w:val="center"/>
        <w:rPr>
          <w:b/>
          <w:sz w:val="28"/>
          <w:szCs w:val="28"/>
        </w:rPr>
      </w:pPr>
      <w:r w:rsidRPr="00157C27">
        <w:rPr>
          <w:b/>
          <w:sz w:val="28"/>
          <w:szCs w:val="28"/>
        </w:rPr>
        <w:t>Vás tímto vyzývám</w:t>
      </w:r>
    </w:p>
    <w:p w:rsidR="00B659AF" w:rsidRDefault="00B659AF" w:rsidP="00B659AF">
      <w:r>
        <w:t xml:space="preserve"> k</w:t>
      </w:r>
      <w:r w:rsidR="00212826">
        <w:t> </w:t>
      </w:r>
      <w:r w:rsidR="00261AC8">
        <w:t>prokázání</w:t>
      </w:r>
      <w:r w:rsidR="00212826">
        <w:t xml:space="preserve"> kvalifikace</w:t>
      </w:r>
      <w:r>
        <w:t xml:space="preserve"> k podání Vaší nabídky k plnění předmětu této veřejné zakázky, dle podmínek uvedených v této</w:t>
      </w:r>
      <w:r w:rsidR="00E11F9F">
        <w:t xml:space="preserve"> poptávce</w:t>
      </w:r>
      <w:r w:rsidR="00261AC8">
        <w:t>.</w:t>
      </w:r>
    </w:p>
    <w:p w:rsidR="00B659AF" w:rsidRDefault="00B659AF" w:rsidP="00B659AF"/>
    <w:p w:rsidR="00B659AF" w:rsidRDefault="00A96F62" w:rsidP="00B659AF">
      <w:pPr>
        <w:shd w:val="clear" w:color="auto" w:fill="CCCCCC"/>
        <w:rPr>
          <w:b/>
        </w:rPr>
      </w:pPr>
      <w:r>
        <w:rPr>
          <w:b/>
        </w:rPr>
        <w:t>I</w:t>
      </w:r>
      <w:r w:rsidR="00B659AF" w:rsidRPr="00BC1029">
        <w:rPr>
          <w:b/>
        </w:rPr>
        <w:t xml:space="preserve">. Identifikační a kontaktní údaje </w:t>
      </w:r>
      <w:r w:rsidR="00B659AF">
        <w:rPr>
          <w:b/>
        </w:rPr>
        <w:t xml:space="preserve">veřejného </w:t>
      </w:r>
      <w:r w:rsidR="00B659AF" w:rsidRPr="00BC1029">
        <w:rPr>
          <w:b/>
        </w:rPr>
        <w:t>zadavatele</w:t>
      </w:r>
    </w:p>
    <w:p w:rsidR="00B659AF" w:rsidRDefault="00B659AF" w:rsidP="00B659AF"/>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480"/>
      </w:tblGrid>
      <w:tr w:rsidR="007E4280" w:rsidRPr="00054D02" w:rsidTr="00361C53">
        <w:tc>
          <w:tcPr>
            <w:tcW w:w="10440" w:type="dxa"/>
            <w:gridSpan w:val="2"/>
            <w:shd w:val="clear" w:color="auto" w:fill="E6E6E6"/>
          </w:tcPr>
          <w:p w:rsidR="007E4280" w:rsidRPr="00054D02" w:rsidRDefault="007E4280" w:rsidP="00361C53">
            <w:pPr>
              <w:jc w:val="center"/>
              <w:rPr>
                <w:b/>
              </w:rPr>
            </w:pPr>
            <w:r w:rsidRPr="00054D02">
              <w:rPr>
                <w:b/>
              </w:rPr>
              <w:t>Základní identifikace zadavatele</w:t>
            </w:r>
          </w:p>
        </w:tc>
      </w:tr>
      <w:tr w:rsidR="007E4280" w:rsidRPr="00054D02" w:rsidTr="00361C53">
        <w:tc>
          <w:tcPr>
            <w:tcW w:w="3960" w:type="dxa"/>
            <w:shd w:val="clear" w:color="auto" w:fill="E6E6E6"/>
          </w:tcPr>
          <w:p w:rsidR="007E4280" w:rsidRPr="00054D02" w:rsidRDefault="007E4280" w:rsidP="00361C53">
            <w:pPr>
              <w:rPr>
                <w:b/>
              </w:rPr>
            </w:pPr>
            <w:r w:rsidRPr="00054D02">
              <w:rPr>
                <w:b/>
                <w:sz w:val="22"/>
                <w:szCs w:val="22"/>
              </w:rPr>
              <w:t>Název zadavatele:</w:t>
            </w:r>
          </w:p>
        </w:tc>
        <w:tc>
          <w:tcPr>
            <w:tcW w:w="6480" w:type="dxa"/>
          </w:tcPr>
          <w:p w:rsidR="007E4280" w:rsidRPr="00054D02" w:rsidRDefault="00261AC8" w:rsidP="00361C53">
            <w:r>
              <w:rPr>
                <w:sz w:val="22"/>
                <w:szCs w:val="22"/>
              </w:rPr>
              <w:t>Město Zruč nad Sázavou</w:t>
            </w:r>
          </w:p>
        </w:tc>
      </w:tr>
      <w:tr w:rsidR="007E4280" w:rsidRPr="00054D02" w:rsidTr="00361C53">
        <w:tc>
          <w:tcPr>
            <w:tcW w:w="3960" w:type="dxa"/>
            <w:shd w:val="clear" w:color="auto" w:fill="E6E6E6"/>
          </w:tcPr>
          <w:p w:rsidR="007E4280" w:rsidRPr="00054D02" w:rsidRDefault="007E4280" w:rsidP="00361C53">
            <w:pPr>
              <w:rPr>
                <w:b/>
              </w:rPr>
            </w:pPr>
            <w:r w:rsidRPr="00054D02">
              <w:rPr>
                <w:b/>
                <w:sz w:val="22"/>
                <w:szCs w:val="22"/>
              </w:rPr>
              <w:t>Právní forma:</w:t>
            </w:r>
          </w:p>
        </w:tc>
        <w:tc>
          <w:tcPr>
            <w:tcW w:w="6480" w:type="dxa"/>
          </w:tcPr>
          <w:p w:rsidR="007E4280" w:rsidRPr="00054D02" w:rsidRDefault="007E4280" w:rsidP="00361C53">
            <w:r w:rsidRPr="00054D02">
              <w:rPr>
                <w:sz w:val="22"/>
                <w:szCs w:val="22"/>
              </w:rPr>
              <w:t>801 - Obec nebo městská část hlavního města Prahy</w:t>
            </w:r>
          </w:p>
        </w:tc>
      </w:tr>
      <w:tr w:rsidR="007E4280" w:rsidRPr="00054D02" w:rsidTr="00361C53">
        <w:tc>
          <w:tcPr>
            <w:tcW w:w="10440" w:type="dxa"/>
            <w:gridSpan w:val="2"/>
            <w:shd w:val="clear" w:color="auto" w:fill="E6E6E6"/>
          </w:tcPr>
          <w:p w:rsidR="007E4280" w:rsidRPr="00054D02" w:rsidRDefault="007E4280" w:rsidP="00361C53">
            <w:pPr>
              <w:jc w:val="center"/>
              <w:rPr>
                <w:b/>
              </w:rPr>
            </w:pPr>
            <w:r w:rsidRPr="00054D02">
              <w:rPr>
                <w:b/>
              </w:rPr>
              <w:t>Sídlo, bankovní spojení</w:t>
            </w:r>
          </w:p>
        </w:tc>
      </w:tr>
      <w:tr w:rsidR="007E4280" w:rsidRPr="00054D02" w:rsidTr="00361C53">
        <w:tc>
          <w:tcPr>
            <w:tcW w:w="3960" w:type="dxa"/>
            <w:shd w:val="clear" w:color="auto" w:fill="E6E6E6"/>
          </w:tcPr>
          <w:p w:rsidR="007E4280" w:rsidRPr="00054D02" w:rsidRDefault="007E4280" w:rsidP="00361C53">
            <w:pPr>
              <w:rPr>
                <w:b/>
              </w:rPr>
            </w:pPr>
            <w:r>
              <w:rPr>
                <w:b/>
                <w:sz w:val="22"/>
                <w:szCs w:val="22"/>
              </w:rPr>
              <w:t>Obec, ulice, č. popisné, PSČ, pošta:</w:t>
            </w:r>
          </w:p>
        </w:tc>
        <w:tc>
          <w:tcPr>
            <w:tcW w:w="6480" w:type="dxa"/>
            <w:vAlign w:val="center"/>
          </w:tcPr>
          <w:p w:rsidR="007E4280" w:rsidRPr="00594BD5" w:rsidRDefault="00261AC8" w:rsidP="00361C53">
            <w:r>
              <w:rPr>
                <w:sz w:val="22"/>
                <w:szCs w:val="22"/>
              </w:rPr>
              <w:t>Zámek 1, 285 22, Zruč nad Sázavou</w:t>
            </w:r>
          </w:p>
        </w:tc>
      </w:tr>
      <w:tr w:rsidR="007E4280" w:rsidRPr="00054D02" w:rsidTr="00361C53">
        <w:tc>
          <w:tcPr>
            <w:tcW w:w="3960" w:type="dxa"/>
            <w:shd w:val="clear" w:color="auto" w:fill="E6E6E6"/>
          </w:tcPr>
          <w:p w:rsidR="007E4280" w:rsidRPr="00054D02" w:rsidRDefault="007E4280" w:rsidP="00361C53">
            <w:pPr>
              <w:rPr>
                <w:b/>
              </w:rPr>
            </w:pPr>
            <w:r w:rsidRPr="00054D02">
              <w:rPr>
                <w:b/>
                <w:sz w:val="22"/>
                <w:szCs w:val="22"/>
              </w:rPr>
              <w:t>IČ</w:t>
            </w:r>
            <w:r>
              <w:rPr>
                <w:b/>
                <w:sz w:val="22"/>
                <w:szCs w:val="22"/>
              </w:rPr>
              <w:t>, DIČ:</w:t>
            </w:r>
          </w:p>
        </w:tc>
        <w:tc>
          <w:tcPr>
            <w:tcW w:w="6480" w:type="dxa"/>
            <w:vAlign w:val="center"/>
          </w:tcPr>
          <w:p w:rsidR="007E4280" w:rsidRPr="00594BD5" w:rsidRDefault="00261AC8" w:rsidP="00361C53">
            <w:r>
              <w:rPr>
                <w:sz w:val="22"/>
                <w:szCs w:val="22"/>
              </w:rPr>
              <w:t>00236667</w:t>
            </w:r>
            <w:r w:rsidR="0075036C">
              <w:rPr>
                <w:sz w:val="22"/>
                <w:szCs w:val="22"/>
              </w:rPr>
              <w:t>, CZ</w:t>
            </w:r>
            <w:r>
              <w:rPr>
                <w:sz w:val="22"/>
                <w:szCs w:val="22"/>
              </w:rPr>
              <w:t>00236667</w:t>
            </w:r>
          </w:p>
        </w:tc>
      </w:tr>
      <w:tr w:rsidR="007E4280" w:rsidRPr="00054D02" w:rsidTr="00361C53">
        <w:tc>
          <w:tcPr>
            <w:tcW w:w="3960" w:type="dxa"/>
            <w:shd w:val="clear" w:color="auto" w:fill="E6E6E6"/>
          </w:tcPr>
          <w:p w:rsidR="007E4280" w:rsidRPr="00054D02" w:rsidRDefault="007E4280" w:rsidP="00361C53">
            <w:pPr>
              <w:ind w:left="252" w:hanging="252"/>
              <w:rPr>
                <w:b/>
              </w:rPr>
            </w:pPr>
            <w:r>
              <w:rPr>
                <w:b/>
                <w:sz w:val="22"/>
                <w:szCs w:val="22"/>
              </w:rPr>
              <w:t>Banka, č</w:t>
            </w:r>
            <w:r w:rsidRPr="00054D02">
              <w:rPr>
                <w:b/>
                <w:sz w:val="22"/>
                <w:szCs w:val="22"/>
              </w:rPr>
              <w:t>íslo účtu:</w:t>
            </w:r>
          </w:p>
        </w:tc>
        <w:tc>
          <w:tcPr>
            <w:tcW w:w="6480" w:type="dxa"/>
            <w:vAlign w:val="center"/>
          </w:tcPr>
          <w:p w:rsidR="007E4280" w:rsidRPr="00261AC8" w:rsidRDefault="00261AC8" w:rsidP="00361C53">
            <w:r w:rsidRPr="00261AC8">
              <w:rPr>
                <w:sz w:val="22"/>
                <w:szCs w:val="22"/>
              </w:rPr>
              <w:t>Česká spořitelna pobočka Zruč nad Sázavou</w:t>
            </w:r>
          </w:p>
        </w:tc>
      </w:tr>
      <w:tr w:rsidR="007E4280" w:rsidRPr="00054D02" w:rsidTr="00361C53">
        <w:tc>
          <w:tcPr>
            <w:tcW w:w="3960" w:type="dxa"/>
            <w:shd w:val="clear" w:color="auto" w:fill="E6E6E6"/>
          </w:tcPr>
          <w:p w:rsidR="007E4280" w:rsidRPr="00054D02" w:rsidRDefault="007E4280" w:rsidP="00361C53">
            <w:pPr>
              <w:ind w:left="252" w:hanging="252"/>
              <w:rPr>
                <w:b/>
              </w:rPr>
            </w:pPr>
            <w:r w:rsidRPr="00054D02">
              <w:rPr>
                <w:b/>
                <w:sz w:val="22"/>
                <w:szCs w:val="22"/>
              </w:rPr>
              <w:t>ID datové schránky:</w:t>
            </w:r>
          </w:p>
        </w:tc>
        <w:tc>
          <w:tcPr>
            <w:tcW w:w="6480" w:type="dxa"/>
            <w:vAlign w:val="center"/>
          </w:tcPr>
          <w:p w:rsidR="007E4280" w:rsidRPr="00261AC8" w:rsidRDefault="00261AC8" w:rsidP="00361C53">
            <w:r>
              <w:rPr>
                <w:sz w:val="22"/>
                <w:szCs w:val="22"/>
              </w:rPr>
              <w:t>443549369/0800</w:t>
            </w:r>
          </w:p>
        </w:tc>
      </w:tr>
      <w:tr w:rsidR="007E4280" w:rsidRPr="00054D02" w:rsidTr="00361C53">
        <w:tc>
          <w:tcPr>
            <w:tcW w:w="3960" w:type="dxa"/>
            <w:shd w:val="clear" w:color="auto" w:fill="E6E6E6"/>
          </w:tcPr>
          <w:p w:rsidR="007E4280" w:rsidRPr="00054D02" w:rsidRDefault="007E4280" w:rsidP="00361C53">
            <w:pPr>
              <w:ind w:left="252" w:hanging="252"/>
              <w:rPr>
                <w:b/>
              </w:rPr>
            </w:pPr>
            <w:r w:rsidRPr="00054D02">
              <w:rPr>
                <w:b/>
                <w:sz w:val="22"/>
                <w:szCs w:val="22"/>
              </w:rPr>
              <w:t>Osoby oprávněné jednat za zadavatele:</w:t>
            </w:r>
          </w:p>
        </w:tc>
        <w:tc>
          <w:tcPr>
            <w:tcW w:w="6480" w:type="dxa"/>
            <w:vAlign w:val="center"/>
          </w:tcPr>
          <w:p w:rsidR="007E4280" w:rsidRPr="00594BD5" w:rsidRDefault="00261AC8" w:rsidP="00361C53">
            <w:r>
              <w:rPr>
                <w:sz w:val="22"/>
                <w:szCs w:val="22"/>
              </w:rPr>
              <w:t>Mgr. Martin Hujer, starosta</w:t>
            </w:r>
          </w:p>
        </w:tc>
      </w:tr>
      <w:tr w:rsidR="007E4280" w:rsidRPr="00054D02" w:rsidTr="00261AC8">
        <w:trPr>
          <w:trHeight w:val="310"/>
        </w:trPr>
        <w:tc>
          <w:tcPr>
            <w:tcW w:w="10440" w:type="dxa"/>
            <w:gridSpan w:val="2"/>
            <w:shd w:val="clear" w:color="auto" w:fill="E6E6E6"/>
          </w:tcPr>
          <w:p w:rsidR="007E4280" w:rsidRPr="00054D02" w:rsidRDefault="007E4280" w:rsidP="00501CF9">
            <w:pPr>
              <w:jc w:val="center"/>
              <w:rPr>
                <w:b/>
              </w:rPr>
            </w:pPr>
            <w:r w:rsidRPr="00054D02">
              <w:rPr>
                <w:b/>
              </w:rPr>
              <w:t>Kontaktní osob</w:t>
            </w:r>
            <w:r w:rsidR="00501CF9">
              <w:rPr>
                <w:b/>
              </w:rPr>
              <w:t>a</w:t>
            </w:r>
            <w:r w:rsidRPr="00054D02">
              <w:rPr>
                <w:b/>
              </w:rPr>
              <w:t xml:space="preserve"> zadavatele</w:t>
            </w:r>
            <w:r w:rsidR="00501CF9">
              <w:rPr>
                <w:b/>
              </w:rPr>
              <w:t xml:space="preserve"> pro průběh poptávkového řízení</w:t>
            </w:r>
            <w:r w:rsidR="00261AC8">
              <w:rPr>
                <w:b/>
              </w:rPr>
              <w:t xml:space="preserve"> </w:t>
            </w:r>
          </w:p>
        </w:tc>
      </w:tr>
      <w:tr w:rsidR="00261AC8" w:rsidRPr="00054D02" w:rsidTr="00361C53">
        <w:tc>
          <w:tcPr>
            <w:tcW w:w="3960" w:type="dxa"/>
            <w:shd w:val="clear" w:color="auto" w:fill="E6E6E6"/>
          </w:tcPr>
          <w:p w:rsidR="00261AC8" w:rsidRPr="00054D02" w:rsidRDefault="00261AC8" w:rsidP="00E11F9F">
            <w:pPr>
              <w:ind w:left="252" w:hanging="252"/>
              <w:rPr>
                <w:b/>
                <w:sz w:val="22"/>
                <w:szCs w:val="22"/>
              </w:rPr>
            </w:pPr>
            <w:r>
              <w:rPr>
                <w:b/>
                <w:sz w:val="22"/>
                <w:szCs w:val="22"/>
              </w:rPr>
              <w:t>Technické</w:t>
            </w:r>
            <w:r w:rsidR="00CE12CE">
              <w:rPr>
                <w:b/>
                <w:sz w:val="22"/>
                <w:szCs w:val="22"/>
              </w:rPr>
              <w:t xml:space="preserve"> </w:t>
            </w:r>
            <w:r>
              <w:rPr>
                <w:b/>
                <w:sz w:val="22"/>
                <w:szCs w:val="22"/>
              </w:rPr>
              <w:t>věci</w:t>
            </w:r>
          </w:p>
        </w:tc>
        <w:tc>
          <w:tcPr>
            <w:tcW w:w="6480" w:type="dxa"/>
            <w:shd w:val="clear" w:color="auto" w:fill="auto"/>
            <w:vAlign w:val="center"/>
          </w:tcPr>
          <w:p w:rsidR="00261AC8" w:rsidRDefault="00261AC8" w:rsidP="00361C53">
            <w:pPr>
              <w:rPr>
                <w:highlight w:val="yellow"/>
              </w:rPr>
            </w:pPr>
          </w:p>
        </w:tc>
      </w:tr>
      <w:tr w:rsidR="007E4280" w:rsidRPr="00054D02" w:rsidTr="00361C53">
        <w:tc>
          <w:tcPr>
            <w:tcW w:w="3960" w:type="dxa"/>
            <w:shd w:val="clear" w:color="auto" w:fill="E6E6E6"/>
          </w:tcPr>
          <w:p w:rsidR="007E4280" w:rsidRPr="00261AC8" w:rsidRDefault="007E4280" w:rsidP="00361C53">
            <w:pPr>
              <w:ind w:left="252" w:hanging="252"/>
            </w:pPr>
            <w:r w:rsidRPr="00261AC8">
              <w:rPr>
                <w:sz w:val="22"/>
                <w:szCs w:val="22"/>
              </w:rPr>
              <w:t>Jméno a příjmení:</w:t>
            </w:r>
          </w:p>
        </w:tc>
        <w:tc>
          <w:tcPr>
            <w:tcW w:w="6480" w:type="dxa"/>
            <w:shd w:val="clear" w:color="auto" w:fill="auto"/>
            <w:vAlign w:val="center"/>
          </w:tcPr>
          <w:p w:rsidR="007E4280" w:rsidRPr="00157C27" w:rsidRDefault="00CE12CE" w:rsidP="00361C53">
            <w:r>
              <w:t>Lubomír Dolák</w:t>
            </w:r>
          </w:p>
        </w:tc>
      </w:tr>
      <w:tr w:rsidR="007E4280" w:rsidRPr="00054D02" w:rsidTr="00361C53">
        <w:tc>
          <w:tcPr>
            <w:tcW w:w="3960" w:type="dxa"/>
            <w:shd w:val="clear" w:color="auto" w:fill="E6E6E6"/>
          </w:tcPr>
          <w:p w:rsidR="007E4280" w:rsidRPr="00261AC8" w:rsidRDefault="007E4280" w:rsidP="00361C53">
            <w:pPr>
              <w:ind w:left="252" w:hanging="252"/>
            </w:pPr>
            <w:r w:rsidRPr="00261AC8">
              <w:rPr>
                <w:sz w:val="22"/>
                <w:szCs w:val="22"/>
              </w:rPr>
              <w:t>Telefon, fax:</w:t>
            </w:r>
          </w:p>
        </w:tc>
        <w:tc>
          <w:tcPr>
            <w:tcW w:w="6480" w:type="dxa"/>
            <w:shd w:val="clear" w:color="auto" w:fill="auto"/>
            <w:vAlign w:val="center"/>
          </w:tcPr>
          <w:p w:rsidR="007E4280" w:rsidRPr="00157C27" w:rsidRDefault="00CE12CE" w:rsidP="00361C53">
            <w:r>
              <w:t>603 449 304</w:t>
            </w:r>
          </w:p>
        </w:tc>
      </w:tr>
      <w:tr w:rsidR="007E4280" w:rsidRPr="00054D02" w:rsidTr="00361C53">
        <w:tc>
          <w:tcPr>
            <w:tcW w:w="3960" w:type="dxa"/>
            <w:shd w:val="clear" w:color="auto" w:fill="E6E6E6"/>
          </w:tcPr>
          <w:p w:rsidR="007E4280" w:rsidRPr="00261AC8" w:rsidRDefault="007E4280" w:rsidP="00361C53">
            <w:pPr>
              <w:ind w:left="252" w:hanging="252"/>
            </w:pPr>
            <w:r w:rsidRPr="00261AC8">
              <w:rPr>
                <w:sz w:val="22"/>
                <w:szCs w:val="22"/>
              </w:rPr>
              <w:t>E-mail:</w:t>
            </w:r>
          </w:p>
        </w:tc>
        <w:tc>
          <w:tcPr>
            <w:tcW w:w="6480" w:type="dxa"/>
            <w:vAlign w:val="center"/>
          </w:tcPr>
          <w:p w:rsidR="007E4280" w:rsidRPr="00157C27" w:rsidRDefault="00CE12CE" w:rsidP="00361C53">
            <w:r>
              <w:t>dolak@mesto-zruc.cz</w:t>
            </w:r>
          </w:p>
        </w:tc>
      </w:tr>
      <w:tr w:rsidR="00261AC8" w:rsidRPr="00054D02" w:rsidTr="00361C53">
        <w:tc>
          <w:tcPr>
            <w:tcW w:w="3960" w:type="dxa"/>
            <w:shd w:val="clear" w:color="auto" w:fill="E6E6E6"/>
          </w:tcPr>
          <w:p w:rsidR="00261AC8" w:rsidRPr="00054D02" w:rsidRDefault="00157C27" w:rsidP="00361C53">
            <w:pPr>
              <w:ind w:left="252" w:hanging="252"/>
              <w:rPr>
                <w:b/>
                <w:sz w:val="22"/>
                <w:szCs w:val="22"/>
              </w:rPr>
            </w:pPr>
            <w:r>
              <w:rPr>
                <w:b/>
                <w:sz w:val="22"/>
                <w:szCs w:val="22"/>
              </w:rPr>
              <w:t>Poptávkové řízení</w:t>
            </w:r>
          </w:p>
        </w:tc>
        <w:tc>
          <w:tcPr>
            <w:tcW w:w="6480" w:type="dxa"/>
            <w:vAlign w:val="center"/>
          </w:tcPr>
          <w:p w:rsidR="00261AC8" w:rsidRPr="0075036C" w:rsidRDefault="00261AC8" w:rsidP="00361C53">
            <w:pPr>
              <w:rPr>
                <w:highlight w:val="yellow"/>
              </w:rPr>
            </w:pPr>
          </w:p>
        </w:tc>
      </w:tr>
      <w:tr w:rsidR="00261AC8" w:rsidRPr="00054D02" w:rsidTr="00361C53">
        <w:tc>
          <w:tcPr>
            <w:tcW w:w="3960" w:type="dxa"/>
            <w:shd w:val="clear" w:color="auto" w:fill="E6E6E6"/>
          </w:tcPr>
          <w:p w:rsidR="00261AC8" w:rsidRPr="00054D02" w:rsidRDefault="00157C27" w:rsidP="00361C53">
            <w:pPr>
              <w:ind w:left="252" w:hanging="252"/>
              <w:rPr>
                <w:b/>
                <w:sz w:val="22"/>
                <w:szCs w:val="22"/>
              </w:rPr>
            </w:pPr>
            <w:r w:rsidRPr="00261AC8">
              <w:rPr>
                <w:sz w:val="22"/>
                <w:szCs w:val="22"/>
              </w:rPr>
              <w:t>Jméno a příjmení</w:t>
            </w:r>
            <w:r w:rsidR="00E11F9F">
              <w:rPr>
                <w:sz w:val="22"/>
                <w:szCs w:val="22"/>
              </w:rPr>
              <w:t>:</w:t>
            </w:r>
          </w:p>
        </w:tc>
        <w:tc>
          <w:tcPr>
            <w:tcW w:w="6480" w:type="dxa"/>
            <w:vAlign w:val="center"/>
          </w:tcPr>
          <w:p w:rsidR="00261AC8" w:rsidRPr="00157C27" w:rsidRDefault="00E11F9F" w:rsidP="00361C53">
            <w:r>
              <w:t>Bc. Kristýna Jirkovská</w:t>
            </w:r>
          </w:p>
        </w:tc>
      </w:tr>
      <w:tr w:rsidR="00261AC8" w:rsidRPr="00054D02" w:rsidTr="00361C53">
        <w:tc>
          <w:tcPr>
            <w:tcW w:w="3960" w:type="dxa"/>
            <w:shd w:val="clear" w:color="auto" w:fill="E6E6E6"/>
          </w:tcPr>
          <w:p w:rsidR="00261AC8" w:rsidRPr="00157C27" w:rsidRDefault="00157C27" w:rsidP="00361C53">
            <w:pPr>
              <w:ind w:left="252" w:hanging="252"/>
              <w:rPr>
                <w:sz w:val="22"/>
                <w:szCs w:val="22"/>
              </w:rPr>
            </w:pPr>
            <w:r w:rsidRPr="00157C27">
              <w:rPr>
                <w:sz w:val="22"/>
                <w:szCs w:val="22"/>
              </w:rPr>
              <w:t>Organizace, adresa sídla:</w:t>
            </w:r>
          </w:p>
        </w:tc>
        <w:tc>
          <w:tcPr>
            <w:tcW w:w="6480" w:type="dxa"/>
            <w:vAlign w:val="center"/>
          </w:tcPr>
          <w:p w:rsidR="00261AC8" w:rsidRPr="00157C27" w:rsidRDefault="00157C27" w:rsidP="00361C53">
            <w:r w:rsidRPr="00157C27">
              <w:t>Zámek 1, 285 22, Zruč nad Sázavou</w:t>
            </w:r>
          </w:p>
        </w:tc>
      </w:tr>
      <w:tr w:rsidR="00261AC8" w:rsidRPr="00054D02" w:rsidTr="00361C53">
        <w:tc>
          <w:tcPr>
            <w:tcW w:w="3960" w:type="dxa"/>
            <w:shd w:val="clear" w:color="auto" w:fill="E6E6E6"/>
          </w:tcPr>
          <w:p w:rsidR="00261AC8" w:rsidRPr="00157C27" w:rsidRDefault="00157C27" w:rsidP="00361C53">
            <w:pPr>
              <w:ind w:left="252" w:hanging="252"/>
              <w:rPr>
                <w:sz w:val="22"/>
                <w:szCs w:val="22"/>
              </w:rPr>
            </w:pPr>
            <w:r w:rsidRPr="00157C27">
              <w:rPr>
                <w:sz w:val="22"/>
                <w:szCs w:val="22"/>
              </w:rPr>
              <w:t>Telefon, fax:</w:t>
            </w:r>
          </w:p>
        </w:tc>
        <w:tc>
          <w:tcPr>
            <w:tcW w:w="6480" w:type="dxa"/>
            <w:vAlign w:val="center"/>
          </w:tcPr>
          <w:p w:rsidR="00261AC8" w:rsidRPr="00157C27" w:rsidRDefault="00E11F9F" w:rsidP="00361C53">
            <w:r>
              <w:t>327 532 814</w:t>
            </w:r>
          </w:p>
        </w:tc>
      </w:tr>
      <w:tr w:rsidR="00157C27" w:rsidRPr="00054D02" w:rsidTr="00361C53">
        <w:tc>
          <w:tcPr>
            <w:tcW w:w="3960" w:type="dxa"/>
            <w:shd w:val="clear" w:color="auto" w:fill="E6E6E6"/>
          </w:tcPr>
          <w:p w:rsidR="00157C27" w:rsidRDefault="00157C27" w:rsidP="00361C53">
            <w:pPr>
              <w:ind w:left="252" w:hanging="252"/>
              <w:rPr>
                <w:b/>
                <w:sz w:val="22"/>
                <w:szCs w:val="22"/>
              </w:rPr>
            </w:pPr>
            <w:r w:rsidRPr="00157C27">
              <w:rPr>
                <w:sz w:val="22"/>
                <w:szCs w:val="22"/>
              </w:rPr>
              <w:t>E-mail</w:t>
            </w:r>
            <w:r>
              <w:rPr>
                <w:b/>
                <w:sz w:val="22"/>
                <w:szCs w:val="22"/>
              </w:rPr>
              <w:t>:</w:t>
            </w:r>
          </w:p>
        </w:tc>
        <w:tc>
          <w:tcPr>
            <w:tcW w:w="6480" w:type="dxa"/>
            <w:vAlign w:val="center"/>
          </w:tcPr>
          <w:p w:rsidR="00157C27" w:rsidRPr="00157C27" w:rsidRDefault="00E11F9F" w:rsidP="00361C53">
            <w:r>
              <w:t>jirkovska</w:t>
            </w:r>
            <w:r w:rsidR="00157C27" w:rsidRPr="00157C27">
              <w:t>@mesto-zruc.cz</w:t>
            </w:r>
          </w:p>
        </w:tc>
      </w:tr>
    </w:tbl>
    <w:p w:rsidR="0075036C" w:rsidRDefault="0075036C" w:rsidP="0075036C">
      <w:pPr>
        <w:spacing w:after="240"/>
        <w:rPr>
          <w:b/>
        </w:rPr>
      </w:pPr>
    </w:p>
    <w:p w:rsidR="00E11F9F" w:rsidRDefault="00E11F9F" w:rsidP="0075036C">
      <w:pPr>
        <w:spacing w:after="240"/>
        <w:rPr>
          <w:b/>
        </w:rPr>
      </w:pPr>
    </w:p>
    <w:p w:rsidR="00E11F9F" w:rsidRDefault="00E11F9F" w:rsidP="0075036C">
      <w:pPr>
        <w:spacing w:after="240"/>
        <w:rPr>
          <w:b/>
        </w:rPr>
      </w:pPr>
    </w:p>
    <w:p w:rsidR="00B659AF" w:rsidRDefault="00E11F9F" w:rsidP="00B659AF">
      <w:pPr>
        <w:shd w:val="clear" w:color="auto" w:fill="CCCCCC"/>
        <w:spacing w:after="240"/>
        <w:rPr>
          <w:b/>
        </w:rPr>
      </w:pPr>
      <w:r>
        <w:rPr>
          <w:b/>
        </w:rPr>
        <w:t>I</w:t>
      </w:r>
      <w:r w:rsidR="00B659AF">
        <w:rPr>
          <w:b/>
        </w:rPr>
        <w:t>I</w:t>
      </w:r>
      <w:r w:rsidR="00B659AF" w:rsidRPr="007B16CF">
        <w:rPr>
          <w:b/>
        </w:rPr>
        <w:t xml:space="preserve">. Informace o </w:t>
      </w:r>
      <w:r w:rsidR="004F0FF2">
        <w:rPr>
          <w:b/>
        </w:rPr>
        <w:t>druhu a předmětu poptávky</w:t>
      </w:r>
    </w:p>
    <w:tbl>
      <w:tblPr>
        <w:tblStyle w:val="Mkatabulky"/>
        <w:tblW w:w="9430" w:type="dxa"/>
        <w:tblInd w:w="38" w:type="dxa"/>
        <w:tblLook w:val="01E0" w:firstRow="1" w:lastRow="1" w:firstColumn="1" w:lastColumn="1" w:noHBand="0" w:noVBand="0"/>
      </w:tblPr>
      <w:tblGrid>
        <w:gridCol w:w="4030"/>
        <w:gridCol w:w="5400"/>
      </w:tblGrid>
      <w:tr w:rsidR="00B659AF" w:rsidTr="002E532E">
        <w:tc>
          <w:tcPr>
            <w:tcW w:w="4030" w:type="dxa"/>
            <w:shd w:val="clear" w:color="auto" w:fill="D9D9D9"/>
          </w:tcPr>
          <w:p w:rsidR="00B659AF" w:rsidRPr="004C6E5E" w:rsidRDefault="00B659AF" w:rsidP="00361C53">
            <w:pPr>
              <w:rPr>
                <w:b/>
                <w:sz w:val="22"/>
                <w:szCs w:val="22"/>
              </w:rPr>
            </w:pPr>
            <w:r w:rsidRPr="004C6E5E">
              <w:rPr>
                <w:b/>
                <w:sz w:val="22"/>
                <w:szCs w:val="22"/>
              </w:rPr>
              <w:t>Druh veřejné zakázky:</w:t>
            </w:r>
          </w:p>
        </w:tc>
        <w:tc>
          <w:tcPr>
            <w:tcW w:w="5400" w:type="dxa"/>
          </w:tcPr>
          <w:p w:rsidR="00B659AF" w:rsidRPr="004C6E5E" w:rsidRDefault="00B659AF" w:rsidP="00361C53">
            <w:pPr>
              <w:rPr>
                <w:sz w:val="22"/>
                <w:szCs w:val="22"/>
              </w:rPr>
            </w:pPr>
            <w:r>
              <w:rPr>
                <w:sz w:val="22"/>
                <w:szCs w:val="22"/>
              </w:rPr>
              <w:t>Veřejná zakázka malého rozsahu</w:t>
            </w:r>
          </w:p>
        </w:tc>
      </w:tr>
      <w:tr w:rsidR="002E532E" w:rsidTr="002E532E">
        <w:tc>
          <w:tcPr>
            <w:tcW w:w="4030" w:type="dxa"/>
            <w:shd w:val="clear" w:color="auto" w:fill="D9D9D9"/>
          </w:tcPr>
          <w:p w:rsidR="002E532E" w:rsidRPr="004C6E5E" w:rsidRDefault="002E532E" w:rsidP="00361C53">
            <w:pPr>
              <w:rPr>
                <w:b/>
                <w:sz w:val="22"/>
                <w:szCs w:val="22"/>
              </w:rPr>
            </w:pPr>
            <w:r>
              <w:rPr>
                <w:b/>
                <w:sz w:val="22"/>
                <w:szCs w:val="22"/>
              </w:rPr>
              <w:t xml:space="preserve">Předpokládaná hodnota veřejné zakázky: </w:t>
            </w:r>
          </w:p>
        </w:tc>
        <w:tc>
          <w:tcPr>
            <w:tcW w:w="5400" w:type="dxa"/>
          </w:tcPr>
          <w:p w:rsidR="002E532E" w:rsidRDefault="002E532E" w:rsidP="00361C53">
            <w:pPr>
              <w:rPr>
                <w:sz w:val="22"/>
                <w:szCs w:val="22"/>
              </w:rPr>
            </w:pPr>
          </w:p>
          <w:p w:rsidR="002E532E" w:rsidRDefault="002E532E" w:rsidP="00361C53">
            <w:pPr>
              <w:rPr>
                <w:sz w:val="22"/>
                <w:szCs w:val="22"/>
              </w:rPr>
            </w:pPr>
            <w:r>
              <w:rPr>
                <w:sz w:val="22"/>
                <w:szCs w:val="22"/>
              </w:rPr>
              <w:t>289 tisíc Kč bez DPH</w:t>
            </w:r>
          </w:p>
        </w:tc>
      </w:tr>
      <w:tr w:rsidR="00B659AF" w:rsidTr="002E532E">
        <w:trPr>
          <w:trHeight w:val="474"/>
        </w:trPr>
        <w:tc>
          <w:tcPr>
            <w:tcW w:w="4030" w:type="dxa"/>
            <w:shd w:val="clear" w:color="auto" w:fill="D9D9D9"/>
          </w:tcPr>
          <w:p w:rsidR="00B659AF" w:rsidRPr="004C6E5E" w:rsidRDefault="004F0FF2" w:rsidP="004F0FF2">
            <w:pPr>
              <w:rPr>
                <w:b/>
                <w:sz w:val="22"/>
                <w:szCs w:val="22"/>
              </w:rPr>
            </w:pPr>
            <w:r>
              <w:rPr>
                <w:b/>
                <w:sz w:val="22"/>
                <w:szCs w:val="22"/>
              </w:rPr>
              <w:t>Popis předmětu poptávky:</w:t>
            </w:r>
          </w:p>
        </w:tc>
        <w:tc>
          <w:tcPr>
            <w:tcW w:w="5400" w:type="dxa"/>
          </w:tcPr>
          <w:p w:rsidR="00566233" w:rsidRPr="00982D7B" w:rsidRDefault="00982D7B" w:rsidP="002E532E">
            <w:pPr>
              <w:rPr>
                <w:b/>
                <w:sz w:val="22"/>
                <w:szCs w:val="22"/>
              </w:rPr>
            </w:pPr>
            <w:r>
              <w:rPr>
                <w:sz w:val="22"/>
                <w:szCs w:val="22"/>
              </w:rPr>
              <w:t xml:space="preserve">Předmětem veřejné zakázky bude oprava a obnova dvou kapliček ve vlastnictví Města Zruč nad Sázavou – </w:t>
            </w:r>
            <w:r>
              <w:rPr>
                <w:b/>
                <w:sz w:val="22"/>
                <w:szCs w:val="22"/>
              </w:rPr>
              <w:t>Kaplička v Nesměřicích a Kaplička v Říční ulici</w:t>
            </w:r>
            <w:r>
              <w:rPr>
                <w:sz w:val="22"/>
                <w:szCs w:val="22"/>
              </w:rPr>
              <w:t xml:space="preserve"> a dále i oprava a obnova pomníku Panny Marie též ve vlastnictví města – </w:t>
            </w:r>
            <w:r>
              <w:rPr>
                <w:b/>
                <w:sz w:val="22"/>
                <w:szCs w:val="22"/>
              </w:rPr>
              <w:t>Pomník Panny Marie ve Zruči nad Sázavou.</w:t>
            </w:r>
          </w:p>
        </w:tc>
      </w:tr>
      <w:tr w:rsidR="0079678C" w:rsidTr="002E532E">
        <w:trPr>
          <w:trHeight w:val="474"/>
        </w:trPr>
        <w:tc>
          <w:tcPr>
            <w:tcW w:w="4030" w:type="dxa"/>
            <w:shd w:val="clear" w:color="auto" w:fill="D9D9D9"/>
          </w:tcPr>
          <w:p w:rsidR="0079678C" w:rsidRDefault="0079678C" w:rsidP="004F0FF2">
            <w:pPr>
              <w:rPr>
                <w:b/>
                <w:sz w:val="22"/>
                <w:szCs w:val="22"/>
              </w:rPr>
            </w:pPr>
            <w:r>
              <w:rPr>
                <w:b/>
                <w:sz w:val="22"/>
                <w:szCs w:val="22"/>
              </w:rPr>
              <w:t xml:space="preserve">Požadavky na prokázání splnění kvalifikace: </w:t>
            </w:r>
          </w:p>
        </w:tc>
        <w:tc>
          <w:tcPr>
            <w:tcW w:w="5400" w:type="dxa"/>
          </w:tcPr>
          <w:p w:rsidR="002E532E" w:rsidRPr="002E532E" w:rsidRDefault="002E532E" w:rsidP="002E532E">
            <w:pPr>
              <w:pStyle w:val="Odstavecseseznamem"/>
              <w:rPr>
                <w:sz w:val="22"/>
                <w:szCs w:val="22"/>
              </w:rPr>
            </w:pPr>
          </w:p>
          <w:p w:rsidR="0079678C" w:rsidRDefault="0079678C" w:rsidP="00C84103">
            <w:pPr>
              <w:pStyle w:val="Odstavecseseznamem"/>
              <w:numPr>
                <w:ilvl w:val="0"/>
                <w:numId w:val="11"/>
              </w:numPr>
              <w:rPr>
                <w:sz w:val="22"/>
                <w:szCs w:val="22"/>
              </w:rPr>
            </w:pPr>
            <w:r w:rsidRPr="0079678C">
              <w:rPr>
                <w:b/>
                <w:sz w:val="22"/>
                <w:szCs w:val="22"/>
              </w:rPr>
              <w:t>Základní způsobilost</w:t>
            </w:r>
            <w:r>
              <w:rPr>
                <w:sz w:val="22"/>
                <w:szCs w:val="22"/>
              </w:rPr>
              <w:t xml:space="preserve">  - dle § 74 odst. 1 písm. a) až e) zákona (čestné prohlášení, příloha č. 2)</w:t>
            </w:r>
          </w:p>
          <w:p w:rsidR="0079678C" w:rsidRPr="00C84103" w:rsidRDefault="0079678C" w:rsidP="00C84103">
            <w:pPr>
              <w:pStyle w:val="Odstavecseseznamem"/>
              <w:numPr>
                <w:ilvl w:val="0"/>
                <w:numId w:val="11"/>
              </w:numPr>
              <w:rPr>
                <w:b/>
                <w:sz w:val="22"/>
                <w:szCs w:val="22"/>
              </w:rPr>
            </w:pPr>
            <w:r w:rsidRPr="0079678C">
              <w:rPr>
                <w:b/>
                <w:sz w:val="22"/>
                <w:szCs w:val="22"/>
              </w:rPr>
              <w:t xml:space="preserve">Profesní způsobilost </w:t>
            </w:r>
            <w:r>
              <w:rPr>
                <w:b/>
                <w:sz w:val="22"/>
                <w:szCs w:val="22"/>
              </w:rPr>
              <w:t>–</w:t>
            </w:r>
            <w:r w:rsidRPr="0079678C">
              <w:rPr>
                <w:b/>
                <w:sz w:val="22"/>
                <w:szCs w:val="22"/>
              </w:rPr>
              <w:t xml:space="preserve"> </w:t>
            </w:r>
            <w:r w:rsidR="00212826">
              <w:rPr>
                <w:sz w:val="22"/>
                <w:szCs w:val="22"/>
              </w:rPr>
              <w:t>dle § 77</w:t>
            </w:r>
            <w:r>
              <w:rPr>
                <w:sz w:val="22"/>
                <w:szCs w:val="22"/>
              </w:rPr>
              <w:t xml:space="preserve"> zákona č. 134/2016 Sb., zákona</w:t>
            </w:r>
            <w:r w:rsidR="00C84103">
              <w:rPr>
                <w:sz w:val="22"/>
                <w:szCs w:val="22"/>
              </w:rPr>
              <w:t xml:space="preserve"> (výpis z obchodního rejstříku, doklad o oprávnění k podnikání (živnostenský list nebo výpis z živnostenského rejstříku) vztahující se k předmětu veřejné zakázky</w:t>
            </w:r>
          </w:p>
          <w:p w:rsidR="00C84103" w:rsidRPr="0079678C" w:rsidRDefault="00C84103" w:rsidP="00C84103">
            <w:pPr>
              <w:pStyle w:val="Odstavecseseznamem"/>
              <w:jc w:val="left"/>
              <w:rPr>
                <w:b/>
                <w:sz w:val="22"/>
                <w:szCs w:val="22"/>
              </w:rPr>
            </w:pPr>
          </w:p>
        </w:tc>
      </w:tr>
      <w:tr w:rsidR="002E532E" w:rsidTr="002E532E">
        <w:trPr>
          <w:trHeight w:val="590"/>
        </w:trPr>
        <w:tc>
          <w:tcPr>
            <w:tcW w:w="4030" w:type="dxa"/>
            <w:shd w:val="clear" w:color="auto" w:fill="D9D9D9"/>
          </w:tcPr>
          <w:p w:rsidR="002E532E" w:rsidRDefault="002E532E" w:rsidP="004F0FF2">
            <w:pPr>
              <w:rPr>
                <w:b/>
                <w:sz w:val="22"/>
                <w:szCs w:val="22"/>
              </w:rPr>
            </w:pPr>
            <w:r>
              <w:rPr>
                <w:b/>
                <w:sz w:val="22"/>
                <w:szCs w:val="22"/>
              </w:rPr>
              <w:t>Další závazné podmínky:</w:t>
            </w:r>
          </w:p>
        </w:tc>
        <w:tc>
          <w:tcPr>
            <w:tcW w:w="5400" w:type="dxa"/>
          </w:tcPr>
          <w:p w:rsidR="002E532E" w:rsidRPr="0079678C" w:rsidRDefault="002E532E" w:rsidP="002E532E">
            <w:pPr>
              <w:rPr>
                <w:sz w:val="22"/>
                <w:szCs w:val="22"/>
              </w:rPr>
            </w:pPr>
            <w:r w:rsidRPr="0079678C">
              <w:rPr>
                <w:sz w:val="22"/>
                <w:szCs w:val="22"/>
              </w:rPr>
              <w:t>Jsou dány výkazem výměr daných objektů.</w:t>
            </w:r>
          </w:p>
          <w:p w:rsidR="002E532E" w:rsidRPr="0079678C" w:rsidRDefault="002E532E" w:rsidP="00982D7B">
            <w:pPr>
              <w:rPr>
                <w:sz w:val="20"/>
                <w:szCs w:val="20"/>
              </w:rPr>
            </w:pPr>
          </w:p>
        </w:tc>
      </w:tr>
      <w:tr w:rsidR="00B659AF" w:rsidTr="002E532E">
        <w:tc>
          <w:tcPr>
            <w:tcW w:w="4030" w:type="dxa"/>
            <w:shd w:val="clear" w:color="auto" w:fill="D9D9D9"/>
          </w:tcPr>
          <w:p w:rsidR="00B659AF" w:rsidRPr="004C6E5E" w:rsidRDefault="00B659AF" w:rsidP="00361C53">
            <w:pPr>
              <w:rPr>
                <w:b/>
                <w:sz w:val="22"/>
                <w:szCs w:val="22"/>
              </w:rPr>
            </w:pPr>
            <w:r w:rsidRPr="004C6E5E">
              <w:rPr>
                <w:b/>
                <w:sz w:val="22"/>
                <w:szCs w:val="22"/>
              </w:rPr>
              <w:t>Místo plnění veřejné zakázky:</w:t>
            </w:r>
          </w:p>
        </w:tc>
        <w:tc>
          <w:tcPr>
            <w:tcW w:w="5400" w:type="dxa"/>
          </w:tcPr>
          <w:p w:rsidR="00B659AF" w:rsidRPr="0079678C" w:rsidRDefault="004F0FF2" w:rsidP="00566233">
            <w:pPr>
              <w:rPr>
                <w:sz w:val="22"/>
                <w:szCs w:val="22"/>
              </w:rPr>
            </w:pPr>
            <w:r w:rsidRPr="0079678C">
              <w:rPr>
                <w:sz w:val="22"/>
                <w:szCs w:val="22"/>
              </w:rPr>
              <w:t>Středočeský kraj, okres Ku</w:t>
            </w:r>
            <w:r w:rsidR="00982D7B" w:rsidRPr="0079678C">
              <w:rPr>
                <w:sz w:val="22"/>
                <w:szCs w:val="22"/>
              </w:rPr>
              <w:t>tná Hora, město Zruč nad Sázavou</w:t>
            </w:r>
          </w:p>
          <w:p w:rsidR="00982D7B" w:rsidRPr="0079678C" w:rsidRDefault="00982D7B" w:rsidP="00982D7B">
            <w:pPr>
              <w:pStyle w:val="Odstavecseseznamem"/>
              <w:numPr>
                <w:ilvl w:val="0"/>
                <w:numId w:val="10"/>
              </w:numPr>
              <w:rPr>
                <w:sz w:val="22"/>
                <w:szCs w:val="22"/>
              </w:rPr>
            </w:pPr>
            <w:r w:rsidRPr="0079678C">
              <w:rPr>
                <w:sz w:val="22"/>
                <w:szCs w:val="22"/>
              </w:rPr>
              <w:t>k. ú. Nesměřice, pozemek p. č. 1873/11 a st. 362 – Kaplička v Nesměřicích</w:t>
            </w:r>
          </w:p>
          <w:p w:rsidR="00982D7B" w:rsidRPr="0079678C" w:rsidRDefault="00982D7B" w:rsidP="00982D7B">
            <w:pPr>
              <w:pStyle w:val="Odstavecseseznamem"/>
              <w:numPr>
                <w:ilvl w:val="0"/>
                <w:numId w:val="10"/>
              </w:numPr>
              <w:rPr>
                <w:sz w:val="22"/>
                <w:szCs w:val="22"/>
              </w:rPr>
            </w:pPr>
            <w:r w:rsidRPr="0079678C">
              <w:rPr>
                <w:sz w:val="22"/>
                <w:szCs w:val="22"/>
              </w:rPr>
              <w:t>k. ú. Zruč nad Sázavou, pozemek p. č.1230/3 – Kaplička v Říční ulici</w:t>
            </w:r>
          </w:p>
          <w:p w:rsidR="00982D7B" w:rsidRPr="0079678C" w:rsidRDefault="00982D7B" w:rsidP="00982D7B">
            <w:pPr>
              <w:pStyle w:val="Odstavecseseznamem"/>
              <w:numPr>
                <w:ilvl w:val="0"/>
                <w:numId w:val="10"/>
              </w:numPr>
              <w:rPr>
                <w:sz w:val="22"/>
                <w:szCs w:val="22"/>
              </w:rPr>
            </w:pPr>
            <w:r w:rsidRPr="0079678C">
              <w:rPr>
                <w:sz w:val="22"/>
                <w:szCs w:val="22"/>
              </w:rPr>
              <w:t>k. ú. Zruč nad Sázavou, pozemek p. č. 1228/1 – Pomník Panny Marie ve Zruči nad Sázavou</w:t>
            </w:r>
          </w:p>
        </w:tc>
      </w:tr>
      <w:tr w:rsidR="00B659AF" w:rsidTr="002E532E">
        <w:trPr>
          <w:trHeight w:val="322"/>
        </w:trPr>
        <w:tc>
          <w:tcPr>
            <w:tcW w:w="4030" w:type="dxa"/>
            <w:shd w:val="clear" w:color="auto" w:fill="D9D9D9"/>
          </w:tcPr>
          <w:p w:rsidR="00B659AF" w:rsidRPr="004F0FF2" w:rsidRDefault="00B659AF" w:rsidP="00361C53">
            <w:pPr>
              <w:rPr>
                <w:b/>
                <w:sz w:val="22"/>
                <w:szCs w:val="22"/>
              </w:rPr>
            </w:pPr>
            <w:r w:rsidRPr="004F0FF2">
              <w:rPr>
                <w:b/>
                <w:sz w:val="22"/>
                <w:szCs w:val="22"/>
              </w:rPr>
              <w:t>Termín realizace veřejné zakázky:</w:t>
            </w:r>
          </w:p>
        </w:tc>
        <w:tc>
          <w:tcPr>
            <w:tcW w:w="5400" w:type="dxa"/>
          </w:tcPr>
          <w:p w:rsidR="00B659AF" w:rsidRPr="004F0FF2" w:rsidRDefault="00B659AF" w:rsidP="00DB2405">
            <w:pPr>
              <w:rPr>
                <w:i/>
                <w:sz w:val="20"/>
                <w:szCs w:val="20"/>
              </w:rPr>
            </w:pPr>
            <w:r w:rsidRPr="004F0FF2">
              <w:rPr>
                <w:b/>
                <w:i/>
                <w:sz w:val="22"/>
                <w:szCs w:val="22"/>
              </w:rPr>
              <w:t xml:space="preserve"> </w:t>
            </w:r>
            <w:r w:rsidR="00A55E42">
              <w:rPr>
                <w:bCs/>
                <w:snapToGrid w:val="0"/>
                <w:sz w:val="22"/>
                <w:szCs w:val="22"/>
              </w:rPr>
              <w:t>8 – 11</w:t>
            </w:r>
            <w:r w:rsidR="004F0FF2" w:rsidRPr="004F0FF2">
              <w:rPr>
                <w:bCs/>
                <w:snapToGrid w:val="0"/>
                <w:sz w:val="22"/>
                <w:szCs w:val="22"/>
              </w:rPr>
              <w:t>/2017</w:t>
            </w:r>
          </w:p>
        </w:tc>
      </w:tr>
    </w:tbl>
    <w:p w:rsidR="00DB2405" w:rsidRDefault="00DB2405" w:rsidP="00B659AF"/>
    <w:p w:rsidR="002E532E" w:rsidRDefault="002E532E" w:rsidP="00B659AF"/>
    <w:p w:rsidR="00D7563D" w:rsidRDefault="00D7563D" w:rsidP="00D7563D">
      <w:pPr>
        <w:shd w:val="clear" w:color="auto" w:fill="CCCCCC"/>
        <w:rPr>
          <w:b/>
        </w:rPr>
      </w:pPr>
      <w:r>
        <w:rPr>
          <w:b/>
        </w:rPr>
        <w:t>III</w:t>
      </w:r>
      <w:r w:rsidRPr="00802232">
        <w:rPr>
          <w:b/>
        </w:rPr>
        <w:t xml:space="preserve">. </w:t>
      </w:r>
      <w:r>
        <w:rPr>
          <w:b/>
        </w:rPr>
        <w:t>Popis technického řešení projektu</w:t>
      </w:r>
    </w:p>
    <w:p w:rsidR="00D7563D" w:rsidRPr="009D5D68" w:rsidRDefault="00D7563D" w:rsidP="00D7563D">
      <w:pPr>
        <w:rPr>
          <w:sz w:val="16"/>
          <w:szCs w:val="16"/>
        </w:rPr>
      </w:pPr>
    </w:p>
    <w:p w:rsidR="002E532E" w:rsidRDefault="002E532E" w:rsidP="00B659AF"/>
    <w:p w:rsidR="00D7563D" w:rsidRPr="0079678C" w:rsidRDefault="00D7563D" w:rsidP="00D7563D">
      <w:pPr>
        <w:rPr>
          <w:b/>
          <w:sz w:val="22"/>
          <w:szCs w:val="22"/>
          <w:lang w:eastAsia="x-none"/>
        </w:rPr>
      </w:pPr>
      <w:r w:rsidRPr="0079678C">
        <w:rPr>
          <w:b/>
          <w:sz w:val="22"/>
          <w:szCs w:val="22"/>
          <w:lang w:eastAsia="x-none"/>
        </w:rPr>
        <w:t>Kaplička v Nesměřicích</w:t>
      </w:r>
    </w:p>
    <w:p w:rsidR="00D7563D" w:rsidRPr="0079678C" w:rsidRDefault="00D7563D" w:rsidP="00D7563D">
      <w:pPr>
        <w:rPr>
          <w:b/>
          <w:sz w:val="22"/>
          <w:szCs w:val="22"/>
          <w:lang w:eastAsia="x-none"/>
        </w:rPr>
      </w:pPr>
    </w:p>
    <w:p w:rsidR="00D7563D" w:rsidRPr="0079678C" w:rsidRDefault="00D7563D" w:rsidP="00D7563D">
      <w:pPr>
        <w:rPr>
          <w:sz w:val="22"/>
          <w:szCs w:val="22"/>
        </w:rPr>
      </w:pPr>
      <w:r w:rsidRPr="0079678C">
        <w:rPr>
          <w:bCs/>
          <w:color w:val="000000"/>
          <w:sz w:val="22"/>
          <w:szCs w:val="22"/>
        </w:rPr>
        <w:t xml:space="preserve">Součástí opravy je obnovující nátěr všech klempířských prvků, včetně </w:t>
      </w:r>
      <w:proofErr w:type="spellStart"/>
      <w:r w:rsidRPr="0079678C">
        <w:rPr>
          <w:bCs/>
          <w:color w:val="000000"/>
          <w:sz w:val="22"/>
          <w:szCs w:val="22"/>
        </w:rPr>
        <w:t>sanktusní</w:t>
      </w:r>
      <w:proofErr w:type="spellEnd"/>
      <w:r w:rsidRPr="0079678C">
        <w:rPr>
          <w:bCs/>
          <w:color w:val="000000"/>
          <w:sz w:val="22"/>
          <w:szCs w:val="22"/>
        </w:rPr>
        <w:t xml:space="preserve"> věžičky nebo parapetů fasádních nik. Vnitřní i vnější o</w:t>
      </w:r>
      <w:r w:rsidRPr="0079678C">
        <w:rPr>
          <w:sz w:val="22"/>
          <w:szCs w:val="22"/>
        </w:rPr>
        <w:t xml:space="preserve">mítky budou do 1,5 m odstraněny zcela a nahrazeny novými sanačními omítkami. Ostatní omítky budou zednicky opraveny a opatřeny ochranným nátěrem na vápenné nebo silikátové bázi. Podlaha kapličky z cementových dlaždic bude opatrně rozebrána, dlaždice očištěny, podloží odkopáno a na nový drenážní podklad ze </w:t>
      </w:r>
      <w:proofErr w:type="spellStart"/>
      <w:r w:rsidRPr="0079678C">
        <w:rPr>
          <w:sz w:val="22"/>
          <w:szCs w:val="22"/>
        </w:rPr>
        <w:t>štěrkodrti</w:t>
      </w:r>
      <w:proofErr w:type="spellEnd"/>
      <w:r w:rsidRPr="0079678C">
        <w:rPr>
          <w:sz w:val="22"/>
          <w:szCs w:val="22"/>
        </w:rPr>
        <w:t xml:space="preserve">, opětovně dlažba položena. Stávající dveře do kapličky budou </w:t>
      </w:r>
      <w:proofErr w:type="spellStart"/>
      <w:r w:rsidRPr="0079678C">
        <w:rPr>
          <w:sz w:val="22"/>
          <w:szCs w:val="22"/>
        </w:rPr>
        <w:t>truhlářsky</w:t>
      </w:r>
      <w:proofErr w:type="spellEnd"/>
      <w:r w:rsidRPr="0079678C">
        <w:rPr>
          <w:sz w:val="22"/>
          <w:szCs w:val="22"/>
        </w:rPr>
        <w:t xml:space="preserve"> opraveny a opatřeny novým krycím nátěrem, případně vyrobeny dveře nové v kvalitním truhlářském provedení, jako věrná kopie stávajících. Pro dlouhodobé zlepšení funkčnosti nadzákladového zdiva a omítkových vrstev, bude kolem kapličky zřízen drenážní okapový chodníček. </w:t>
      </w:r>
    </w:p>
    <w:p w:rsidR="00D7563D" w:rsidRPr="0079678C" w:rsidRDefault="00D7563D" w:rsidP="00D7563D">
      <w:pPr>
        <w:rPr>
          <w:sz w:val="22"/>
          <w:szCs w:val="22"/>
          <w:lang w:eastAsia="x-none"/>
        </w:rPr>
      </w:pPr>
    </w:p>
    <w:p w:rsidR="00D7563D" w:rsidRPr="0079678C" w:rsidRDefault="00D7563D" w:rsidP="00D7563D">
      <w:pPr>
        <w:jc w:val="center"/>
        <w:rPr>
          <w:sz w:val="22"/>
          <w:szCs w:val="22"/>
          <w:lang w:eastAsia="x-none"/>
        </w:rPr>
      </w:pPr>
    </w:p>
    <w:p w:rsidR="00D7563D" w:rsidRDefault="00D7563D" w:rsidP="00D7563D">
      <w:pPr>
        <w:jc w:val="center"/>
        <w:rPr>
          <w:sz w:val="22"/>
          <w:szCs w:val="22"/>
          <w:lang w:eastAsia="x-none"/>
        </w:rPr>
      </w:pPr>
    </w:p>
    <w:p w:rsidR="00D7563D" w:rsidRDefault="00D7563D" w:rsidP="00D7563D">
      <w:pPr>
        <w:jc w:val="center"/>
        <w:rPr>
          <w:sz w:val="22"/>
          <w:szCs w:val="22"/>
          <w:lang w:eastAsia="x-none"/>
        </w:rPr>
      </w:pPr>
    </w:p>
    <w:p w:rsidR="00D7563D" w:rsidRDefault="00D7563D" w:rsidP="00D7563D">
      <w:pPr>
        <w:jc w:val="center"/>
        <w:rPr>
          <w:sz w:val="22"/>
          <w:szCs w:val="22"/>
          <w:lang w:eastAsia="x-none"/>
        </w:rPr>
      </w:pPr>
    </w:p>
    <w:p w:rsidR="00D7563D" w:rsidRPr="0079678C" w:rsidRDefault="00D7563D" w:rsidP="00D7563D">
      <w:pPr>
        <w:jc w:val="center"/>
        <w:rPr>
          <w:sz w:val="22"/>
          <w:szCs w:val="22"/>
          <w:lang w:eastAsia="x-none"/>
        </w:rPr>
      </w:pPr>
    </w:p>
    <w:p w:rsidR="00D7563D" w:rsidRPr="0079678C" w:rsidRDefault="00D7563D" w:rsidP="00D7563D">
      <w:pPr>
        <w:rPr>
          <w:b/>
          <w:sz w:val="22"/>
          <w:szCs w:val="22"/>
          <w:lang w:eastAsia="x-none"/>
        </w:rPr>
      </w:pPr>
      <w:r w:rsidRPr="0079678C">
        <w:rPr>
          <w:b/>
          <w:sz w:val="22"/>
          <w:szCs w:val="22"/>
          <w:lang w:eastAsia="x-none"/>
        </w:rPr>
        <w:t>Kaplička v Říční ulici</w:t>
      </w:r>
    </w:p>
    <w:p w:rsidR="00D7563D" w:rsidRPr="0079678C" w:rsidRDefault="00D7563D" w:rsidP="00D7563D">
      <w:pPr>
        <w:rPr>
          <w:b/>
          <w:sz w:val="22"/>
          <w:szCs w:val="22"/>
          <w:lang w:eastAsia="x-none"/>
        </w:rPr>
      </w:pPr>
    </w:p>
    <w:p w:rsidR="00D7563D" w:rsidRPr="0079678C" w:rsidRDefault="00D7563D" w:rsidP="00D7563D">
      <w:pPr>
        <w:rPr>
          <w:bCs/>
          <w:color w:val="000000"/>
          <w:sz w:val="22"/>
          <w:szCs w:val="22"/>
        </w:rPr>
      </w:pPr>
      <w:r w:rsidRPr="0079678C">
        <w:rPr>
          <w:bCs/>
          <w:color w:val="000000"/>
          <w:sz w:val="22"/>
          <w:szCs w:val="22"/>
        </w:rPr>
        <w:t>Oprava kapličky bude spočívat zejména ve výměně drážkové krytiny za krytinu z tašek bobrovek, ukončené hřebenem malého formátu, opravě konstrukcí krovu, novým laťováním, opravě omítek interiéru i exteriéru nebo opravě stávající cihelné podlahy.</w:t>
      </w:r>
      <w:r w:rsidRPr="0079678C">
        <w:rPr>
          <w:sz w:val="22"/>
          <w:szCs w:val="22"/>
        </w:rPr>
        <w:t xml:space="preserve"> Omítky interiéru i</w:t>
      </w:r>
      <w:r>
        <w:rPr>
          <w:sz w:val="22"/>
          <w:szCs w:val="22"/>
        </w:rPr>
        <w:t xml:space="preserve"> </w:t>
      </w:r>
      <w:r w:rsidRPr="0079678C">
        <w:rPr>
          <w:sz w:val="22"/>
          <w:szCs w:val="22"/>
        </w:rPr>
        <w:t xml:space="preserve">fasády, na mnoha místech od podkladu oddělené, budou do cca 1,5 m odstraněny zcela a nahrazeny novými sanačními omítkami. Ostatní omítky budou očištěny, zednicky opraveny a s novými omítkami sjednoceny vápenným nebo silikátovým nátěrem. Cihelná podlaha bude přeložena, doplněna a nově </w:t>
      </w:r>
      <w:proofErr w:type="spellStart"/>
      <w:r w:rsidRPr="0079678C">
        <w:rPr>
          <w:sz w:val="22"/>
          <w:szCs w:val="22"/>
        </w:rPr>
        <w:t>přespárována</w:t>
      </w:r>
      <w:proofErr w:type="spellEnd"/>
      <w:r w:rsidRPr="0079678C">
        <w:rPr>
          <w:sz w:val="22"/>
          <w:szCs w:val="22"/>
        </w:rPr>
        <w:t>. Stávající vstupní dveře do kapličky, situované na sever, ve špatném stavu, se demontují, řemeslně opraví nebo nahradí novými v kvalitním provedení, jako věrná kopie stávajících.</w:t>
      </w:r>
      <w:r>
        <w:rPr>
          <w:sz w:val="22"/>
          <w:szCs w:val="22"/>
        </w:rPr>
        <w:t xml:space="preserve"> </w:t>
      </w:r>
      <w:r w:rsidRPr="0079678C">
        <w:rPr>
          <w:bCs/>
          <w:color w:val="000000"/>
          <w:sz w:val="22"/>
          <w:szCs w:val="22"/>
        </w:rPr>
        <w:t xml:space="preserve">Kolem kapličky se zřídí nový okapový chodníček, který zabrání vzlínání vlhkosti do konstrukcí stavby a povede k odvodnění srážkových vod od tělesa kapličky. </w:t>
      </w:r>
    </w:p>
    <w:p w:rsidR="00D7563D" w:rsidRPr="0079678C" w:rsidRDefault="00D7563D" w:rsidP="00D7563D">
      <w:pPr>
        <w:rPr>
          <w:sz w:val="22"/>
          <w:szCs w:val="22"/>
        </w:rPr>
      </w:pPr>
    </w:p>
    <w:p w:rsidR="00D7563D" w:rsidRPr="0079678C" w:rsidRDefault="00D7563D" w:rsidP="00D7563D">
      <w:pPr>
        <w:rPr>
          <w:b/>
          <w:sz w:val="22"/>
          <w:szCs w:val="22"/>
        </w:rPr>
      </w:pPr>
      <w:r w:rsidRPr="0079678C">
        <w:rPr>
          <w:b/>
          <w:sz w:val="22"/>
          <w:szCs w:val="22"/>
        </w:rPr>
        <w:t>Pomník Panny Marie ve Zruči nad Sázavou</w:t>
      </w:r>
    </w:p>
    <w:p w:rsidR="00D7563D" w:rsidRPr="0079678C" w:rsidRDefault="00D7563D" w:rsidP="00D7563D">
      <w:pPr>
        <w:rPr>
          <w:sz w:val="22"/>
          <w:szCs w:val="22"/>
        </w:rPr>
      </w:pPr>
    </w:p>
    <w:p w:rsidR="00D7563D" w:rsidRPr="0079678C" w:rsidRDefault="00D7563D" w:rsidP="00D7563D">
      <w:pPr>
        <w:rPr>
          <w:sz w:val="22"/>
          <w:szCs w:val="22"/>
          <w:lang w:eastAsia="x-none"/>
        </w:rPr>
      </w:pPr>
      <w:r w:rsidRPr="0079678C">
        <w:rPr>
          <w:sz w:val="22"/>
          <w:szCs w:val="22"/>
          <w:lang w:eastAsia="x-none"/>
        </w:rPr>
        <w:t>Oprava bude spočívat zejména v renovaci sloupu, rekonstrukci schodiště, podezdívky, rámového oplocení, jako i úpravy pozemku kolem žulového sloupu nebo úpravy plechového zastřešení sochy.</w:t>
      </w:r>
    </w:p>
    <w:p w:rsidR="00D7563D" w:rsidRPr="0079678C" w:rsidRDefault="00D7563D" w:rsidP="00D7563D">
      <w:pPr>
        <w:rPr>
          <w:sz w:val="22"/>
          <w:szCs w:val="22"/>
          <w:lang w:eastAsia="x-none"/>
        </w:rPr>
      </w:pPr>
      <w:r w:rsidRPr="0079678C">
        <w:rPr>
          <w:sz w:val="22"/>
          <w:szCs w:val="22"/>
        </w:rPr>
        <w:t xml:space="preserve">Žulový sloup bude demontován, odvezen do kamenické dílny, kde bude </w:t>
      </w:r>
      <w:r w:rsidRPr="0079678C">
        <w:rPr>
          <w:color w:val="000000"/>
          <w:sz w:val="22"/>
          <w:szCs w:val="22"/>
        </w:rPr>
        <w:t xml:space="preserve">biocidně ošetřen, omyt, doplněn, zpevněn celoplošně </w:t>
      </w:r>
      <w:proofErr w:type="spellStart"/>
      <w:r w:rsidRPr="0079678C">
        <w:rPr>
          <w:color w:val="000000"/>
          <w:sz w:val="22"/>
          <w:szCs w:val="22"/>
        </w:rPr>
        <w:t>organokřemičitanem</w:t>
      </w:r>
      <w:proofErr w:type="spellEnd"/>
      <w:r w:rsidRPr="0079678C">
        <w:rPr>
          <w:color w:val="000000"/>
          <w:sz w:val="22"/>
          <w:szCs w:val="22"/>
        </w:rPr>
        <w:t xml:space="preserve"> a </w:t>
      </w:r>
      <w:proofErr w:type="spellStart"/>
      <w:r w:rsidRPr="0079678C">
        <w:rPr>
          <w:color w:val="000000"/>
          <w:sz w:val="22"/>
          <w:szCs w:val="22"/>
        </w:rPr>
        <w:t>hydrofobizován</w:t>
      </w:r>
      <w:proofErr w:type="spellEnd"/>
      <w:r w:rsidRPr="0079678C">
        <w:rPr>
          <w:color w:val="000000"/>
          <w:sz w:val="22"/>
          <w:szCs w:val="22"/>
        </w:rPr>
        <w:t>.</w:t>
      </w:r>
      <w:r w:rsidRPr="0079678C">
        <w:rPr>
          <w:sz w:val="22"/>
          <w:szCs w:val="22"/>
          <w:lang w:eastAsia="x-none"/>
        </w:rPr>
        <w:t xml:space="preserve"> Stávající ocelové oplocení bude demontováno včetně betonové podezdívky a betonového schodiště. Pozemek kolem sloupu bude odkopán pro drenážní vrstvu ze </w:t>
      </w:r>
      <w:proofErr w:type="spellStart"/>
      <w:r w:rsidRPr="0079678C">
        <w:rPr>
          <w:sz w:val="22"/>
          <w:szCs w:val="22"/>
          <w:lang w:eastAsia="x-none"/>
        </w:rPr>
        <w:t>štěrkodrti</w:t>
      </w:r>
      <w:proofErr w:type="spellEnd"/>
      <w:r w:rsidRPr="0079678C">
        <w:rPr>
          <w:sz w:val="22"/>
          <w:szCs w:val="22"/>
          <w:lang w:eastAsia="x-none"/>
        </w:rPr>
        <w:t xml:space="preserve">. </w:t>
      </w:r>
      <w:r w:rsidRPr="0079678C">
        <w:rPr>
          <w:color w:val="000000"/>
          <w:sz w:val="22"/>
          <w:szCs w:val="22"/>
        </w:rPr>
        <w:t xml:space="preserve">Původní betonová patka bude odstraněna a nahrazena patkou novou, o velikosti 80x80 cm, založenou min. na úroveň -1 m od konečné roviny podlahy </w:t>
      </w:r>
      <w:proofErr w:type="spellStart"/>
      <w:r w:rsidRPr="0079678C">
        <w:rPr>
          <w:color w:val="000000"/>
          <w:sz w:val="22"/>
          <w:szCs w:val="22"/>
        </w:rPr>
        <w:t>mlatového</w:t>
      </w:r>
      <w:proofErr w:type="spellEnd"/>
      <w:r w:rsidRPr="0079678C">
        <w:rPr>
          <w:color w:val="000000"/>
          <w:sz w:val="22"/>
          <w:szCs w:val="22"/>
        </w:rPr>
        <w:t xml:space="preserve"> chodníčku. </w:t>
      </w:r>
      <w:r w:rsidRPr="0079678C">
        <w:rPr>
          <w:sz w:val="22"/>
          <w:szCs w:val="22"/>
          <w:lang w:eastAsia="x-none"/>
        </w:rPr>
        <w:t xml:space="preserve">Stávající sloupky ocelového oplocení, jako i oplocení samo se vymění za nové. Zhotoví se nová ocelová branka kvalitního provedení. Do původní pozice stávající podezdívky se osadí nové žulové obrubníky, které budou navazovat na žulové bočnice nového žulového schodiště. Veškeré staré i nové ocelové prvky (oplocení, zastřešení) se opatří černou grafitovou barvou. </w:t>
      </w:r>
      <w:r w:rsidRPr="0079678C">
        <w:rPr>
          <w:color w:val="000000"/>
          <w:sz w:val="22"/>
          <w:szCs w:val="22"/>
        </w:rPr>
        <w:t xml:space="preserve">Před závěrečnými pracemi, kde do připraveného lože po obvodu kolem sloupu se zhotoví </w:t>
      </w:r>
      <w:proofErr w:type="spellStart"/>
      <w:r w:rsidRPr="0079678C">
        <w:rPr>
          <w:color w:val="000000"/>
          <w:sz w:val="22"/>
          <w:szCs w:val="22"/>
        </w:rPr>
        <w:t>mlatový</w:t>
      </w:r>
      <w:proofErr w:type="spellEnd"/>
      <w:r w:rsidRPr="0079678C">
        <w:rPr>
          <w:color w:val="000000"/>
          <w:sz w:val="22"/>
          <w:szCs w:val="22"/>
        </w:rPr>
        <w:t xml:space="preserve"> chodníček a pozemek kolem pozemku do vzdálenosti max. 3 m se zahradnicky upraví, se nejprve zpět osadí renovovaný žulový sloup.</w:t>
      </w:r>
    </w:p>
    <w:p w:rsidR="00D7563D" w:rsidRPr="00827198" w:rsidRDefault="00D7563D" w:rsidP="00D7563D"/>
    <w:p w:rsidR="002E532E" w:rsidRDefault="002E532E" w:rsidP="00B659AF"/>
    <w:p w:rsidR="002E532E" w:rsidRDefault="002E532E" w:rsidP="00B659AF"/>
    <w:p w:rsidR="00B659AF" w:rsidRDefault="004F0FF2" w:rsidP="00B659AF">
      <w:pPr>
        <w:shd w:val="clear" w:color="auto" w:fill="CCCCCC"/>
        <w:rPr>
          <w:b/>
        </w:rPr>
      </w:pPr>
      <w:r>
        <w:rPr>
          <w:b/>
        </w:rPr>
        <w:t>II</w:t>
      </w:r>
      <w:r w:rsidR="00B659AF">
        <w:rPr>
          <w:b/>
        </w:rPr>
        <w:t>I</w:t>
      </w:r>
      <w:r w:rsidR="00B659AF" w:rsidRPr="00802232">
        <w:rPr>
          <w:b/>
        </w:rPr>
        <w:t>. Lhůta a místo pro podání nabídek</w:t>
      </w:r>
    </w:p>
    <w:p w:rsidR="00B659AF" w:rsidRPr="009D5D68" w:rsidRDefault="00B659AF" w:rsidP="00B659AF">
      <w:pPr>
        <w:rPr>
          <w:sz w:val="16"/>
          <w:szCs w:val="16"/>
        </w:rPr>
      </w:pPr>
    </w:p>
    <w:tbl>
      <w:tblPr>
        <w:tblStyle w:val="Mkatabulky"/>
        <w:tblW w:w="9430" w:type="dxa"/>
        <w:tblInd w:w="38" w:type="dxa"/>
        <w:tblLook w:val="01E0" w:firstRow="1" w:lastRow="1" w:firstColumn="1" w:lastColumn="1" w:noHBand="0" w:noVBand="0"/>
      </w:tblPr>
      <w:tblGrid>
        <w:gridCol w:w="4030"/>
        <w:gridCol w:w="5400"/>
      </w:tblGrid>
      <w:tr w:rsidR="00B659AF" w:rsidRPr="004C6E5E" w:rsidTr="00361C53">
        <w:tc>
          <w:tcPr>
            <w:tcW w:w="4030" w:type="dxa"/>
            <w:shd w:val="clear" w:color="auto" w:fill="D9D9D9"/>
          </w:tcPr>
          <w:p w:rsidR="00B659AF" w:rsidRPr="004C6E5E" w:rsidRDefault="00B659AF" w:rsidP="00361C53">
            <w:pPr>
              <w:rPr>
                <w:b/>
                <w:sz w:val="22"/>
                <w:szCs w:val="22"/>
              </w:rPr>
            </w:pPr>
            <w:r>
              <w:rPr>
                <w:b/>
                <w:sz w:val="22"/>
                <w:szCs w:val="22"/>
              </w:rPr>
              <w:t>Místo</w:t>
            </w:r>
            <w:r w:rsidR="004F0FF2">
              <w:rPr>
                <w:b/>
                <w:sz w:val="22"/>
                <w:szCs w:val="22"/>
              </w:rPr>
              <w:t xml:space="preserve"> a způsob podání </w:t>
            </w:r>
            <w:r>
              <w:rPr>
                <w:b/>
                <w:sz w:val="22"/>
                <w:szCs w:val="22"/>
              </w:rPr>
              <w:t>nabídek:</w:t>
            </w:r>
          </w:p>
        </w:tc>
        <w:tc>
          <w:tcPr>
            <w:tcW w:w="5400" w:type="dxa"/>
          </w:tcPr>
          <w:p w:rsidR="0079678C" w:rsidRDefault="00C84103" w:rsidP="0079678C">
            <w:pPr>
              <w:pBdr>
                <w:top w:val="single" w:sz="8" w:space="1" w:color="auto"/>
                <w:left w:val="single" w:sz="8" w:space="4" w:color="auto"/>
                <w:bottom w:val="single" w:sz="8" w:space="1" w:color="auto"/>
                <w:right w:val="single" w:sz="8" w:space="4" w:color="auto"/>
              </w:pBdr>
              <w:shd w:val="clear" w:color="auto" w:fill="BFBFBF" w:themeFill="background1" w:themeFillShade="BF"/>
              <w:jc w:val="center"/>
              <w:rPr>
                <w:b/>
              </w:rPr>
            </w:pPr>
            <w:r>
              <w:rPr>
                <w:sz w:val="22"/>
                <w:szCs w:val="22"/>
              </w:rPr>
              <w:t>Nabídka bude doručena v</w:t>
            </w:r>
            <w:r w:rsidR="00CE12CE">
              <w:rPr>
                <w:sz w:val="22"/>
                <w:szCs w:val="22"/>
              </w:rPr>
              <w:t xml:space="preserve"> uzavřené obálce</w:t>
            </w:r>
            <w:r w:rsidR="009932F9">
              <w:rPr>
                <w:sz w:val="22"/>
                <w:szCs w:val="22"/>
              </w:rPr>
              <w:t xml:space="preserve"> </w:t>
            </w:r>
            <w:r w:rsidR="00A55E42">
              <w:rPr>
                <w:sz w:val="22"/>
                <w:szCs w:val="22"/>
              </w:rPr>
              <w:t>s nápisem NEOTVÍRAT</w:t>
            </w:r>
            <w:r w:rsidR="0079678C">
              <w:rPr>
                <w:sz w:val="22"/>
                <w:szCs w:val="22"/>
              </w:rPr>
              <w:t xml:space="preserve">! – </w:t>
            </w:r>
            <w:r w:rsidR="0079678C" w:rsidRPr="0079678C">
              <w:t>„</w:t>
            </w:r>
            <w:r w:rsidR="0079678C" w:rsidRPr="0079678C">
              <w:rPr>
                <w:b/>
              </w:rPr>
              <w:t>Oprava kapliček Zruč nad Sázavou“ a „ Pomník Panny Marie Zruč nad Sázavou“</w:t>
            </w:r>
          </w:p>
          <w:p w:rsidR="00C84103" w:rsidRPr="00C84103" w:rsidRDefault="00C84103" w:rsidP="00C84103">
            <w:pPr>
              <w:pBdr>
                <w:top w:val="single" w:sz="8" w:space="1" w:color="auto"/>
                <w:left w:val="single" w:sz="8" w:space="4" w:color="auto"/>
                <w:bottom w:val="single" w:sz="8" w:space="1" w:color="auto"/>
                <w:right w:val="single" w:sz="8" w:space="4" w:color="auto"/>
              </w:pBdr>
              <w:shd w:val="clear" w:color="auto" w:fill="BFBFBF" w:themeFill="background1" w:themeFillShade="BF"/>
              <w:jc w:val="left"/>
              <w:rPr>
                <w:sz w:val="22"/>
                <w:szCs w:val="22"/>
              </w:rPr>
            </w:pPr>
            <w:r>
              <w:rPr>
                <w:sz w:val="22"/>
                <w:szCs w:val="22"/>
              </w:rPr>
              <w:t>poštou, kurýrní službou nebo osobně do sídla zadavatele: Město Zruč nad Sázavou, Zá</w:t>
            </w:r>
            <w:r w:rsidR="00EE2D97">
              <w:rPr>
                <w:sz w:val="22"/>
                <w:szCs w:val="22"/>
              </w:rPr>
              <w:t xml:space="preserve">mek 1, 285 22 Zruč nad Sázavou (podatelna) do ukončení lhůty pro podání nabídek. </w:t>
            </w:r>
          </w:p>
          <w:p w:rsidR="00B659AF" w:rsidRPr="004C6E5E" w:rsidRDefault="00B659AF" w:rsidP="00DB2405">
            <w:pPr>
              <w:rPr>
                <w:sz w:val="22"/>
                <w:szCs w:val="22"/>
              </w:rPr>
            </w:pPr>
          </w:p>
        </w:tc>
      </w:tr>
      <w:tr w:rsidR="00B659AF" w:rsidRPr="004C6E5E" w:rsidTr="00361C53">
        <w:tc>
          <w:tcPr>
            <w:tcW w:w="4030" w:type="dxa"/>
            <w:shd w:val="clear" w:color="auto" w:fill="D9D9D9"/>
          </w:tcPr>
          <w:p w:rsidR="00B659AF" w:rsidRDefault="00B659AF" w:rsidP="00361C53">
            <w:pPr>
              <w:rPr>
                <w:b/>
                <w:sz w:val="22"/>
                <w:szCs w:val="22"/>
              </w:rPr>
            </w:pPr>
            <w:r>
              <w:rPr>
                <w:b/>
                <w:sz w:val="22"/>
                <w:szCs w:val="22"/>
              </w:rPr>
              <w:t>Obsah nabídek:</w:t>
            </w:r>
          </w:p>
        </w:tc>
        <w:tc>
          <w:tcPr>
            <w:tcW w:w="5400" w:type="dxa"/>
          </w:tcPr>
          <w:p w:rsidR="00A96F62" w:rsidRDefault="00A96F62" w:rsidP="00361C53">
            <w:pPr>
              <w:rPr>
                <w:sz w:val="22"/>
                <w:szCs w:val="22"/>
              </w:rPr>
            </w:pPr>
            <w:r>
              <w:rPr>
                <w:sz w:val="22"/>
                <w:szCs w:val="22"/>
              </w:rPr>
              <w:t>Krycí list – dle přílohy č. 1</w:t>
            </w:r>
          </w:p>
          <w:p w:rsidR="0079678C" w:rsidRDefault="0079678C" w:rsidP="00361C53">
            <w:pPr>
              <w:rPr>
                <w:sz w:val="22"/>
                <w:szCs w:val="22"/>
              </w:rPr>
            </w:pPr>
            <w:r>
              <w:rPr>
                <w:sz w:val="22"/>
                <w:szCs w:val="22"/>
              </w:rPr>
              <w:t>Čestné prohlášení – dle přílohy č. 2</w:t>
            </w:r>
          </w:p>
          <w:p w:rsidR="00194E38" w:rsidRDefault="00194E38" w:rsidP="00361C53">
            <w:pPr>
              <w:rPr>
                <w:sz w:val="22"/>
                <w:szCs w:val="22"/>
              </w:rPr>
            </w:pPr>
            <w:r>
              <w:rPr>
                <w:sz w:val="22"/>
                <w:szCs w:val="22"/>
              </w:rPr>
              <w:t>Návrh smlouvy o dílo – dle přílohy č. 3</w:t>
            </w:r>
          </w:p>
          <w:p w:rsidR="0079678C" w:rsidRDefault="00212826" w:rsidP="00361C53">
            <w:pPr>
              <w:rPr>
                <w:sz w:val="22"/>
                <w:szCs w:val="22"/>
              </w:rPr>
            </w:pPr>
            <w:r>
              <w:rPr>
                <w:sz w:val="22"/>
                <w:szCs w:val="22"/>
              </w:rPr>
              <w:t>Doložení</w:t>
            </w:r>
            <w:r w:rsidR="002E532E">
              <w:rPr>
                <w:sz w:val="22"/>
                <w:szCs w:val="22"/>
              </w:rPr>
              <w:t xml:space="preserve"> </w:t>
            </w:r>
            <w:r w:rsidR="00EE2D97">
              <w:rPr>
                <w:sz w:val="22"/>
                <w:szCs w:val="22"/>
              </w:rPr>
              <w:t>profesní způsobilosti</w:t>
            </w:r>
          </w:p>
          <w:p w:rsidR="00B659AF" w:rsidRDefault="00A96F62" w:rsidP="00A55E42">
            <w:pPr>
              <w:rPr>
                <w:sz w:val="22"/>
                <w:szCs w:val="22"/>
              </w:rPr>
            </w:pPr>
            <w:r>
              <w:rPr>
                <w:sz w:val="22"/>
                <w:szCs w:val="22"/>
              </w:rPr>
              <w:t>R</w:t>
            </w:r>
            <w:r w:rsidR="004F0FF2">
              <w:rPr>
                <w:sz w:val="22"/>
                <w:szCs w:val="22"/>
              </w:rPr>
              <w:t>ozpočet</w:t>
            </w:r>
            <w:r w:rsidR="00194E38">
              <w:rPr>
                <w:sz w:val="22"/>
                <w:szCs w:val="22"/>
              </w:rPr>
              <w:t xml:space="preserve"> - doplněný</w:t>
            </w:r>
          </w:p>
        </w:tc>
      </w:tr>
      <w:tr w:rsidR="00B659AF" w:rsidRPr="004C6E5E" w:rsidTr="00361C53">
        <w:tc>
          <w:tcPr>
            <w:tcW w:w="4030" w:type="dxa"/>
            <w:shd w:val="clear" w:color="auto" w:fill="D9D9D9"/>
          </w:tcPr>
          <w:p w:rsidR="00B659AF" w:rsidRPr="004C6E5E" w:rsidRDefault="00B659AF" w:rsidP="00361C53">
            <w:pPr>
              <w:rPr>
                <w:b/>
                <w:sz w:val="22"/>
                <w:szCs w:val="22"/>
              </w:rPr>
            </w:pPr>
            <w:r>
              <w:rPr>
                <w:b/>
                <w:sz w:val="22"/>
                <w:szCs w:val="22"/>
              </w:rPr>
              <w:t>Lhůta pro podání nabídek:</w:t>
            </w:r>
          </w:p>
        </w:tc>
        <w:tc>
          <w:tcPr>
            <w:tcW w:w="5400" w:type="dxa"/>
          </w:tcPr>
          <w:p w:rsidR="00B659AF" w:rsidRPr="009932F9" w:rsidRDefault="00194E38" w:rsidP="0017628F">
            <w:pPr>
              <w:rPr>
                <w:b/>
                <w:sz w:val="22"/>
                <w:szCs w:val="22"/>
              </w:rPr>
            </w:pPr>
            <w:r>
              <w:rPr>
                <w:b/>
                <w:sz w:val="22"/>
                <w:szCs w:val="22"/>
              </w:rPr>
              <w:t>18. 5. 2017 do 11:00 hodin</w:t>
            </w:r>
          </w:p>
        </w:tc>
      </w:tr>
    </w:tbl>
    <w:p w:rsidR="004F0FF2" w:rsidRDefault="004F0FF2" w:rsidP="00B659AF"/>
    <w:p w:rsidR="00D7563D" w:rsidRDefault="00D7563D" w:rsidP="00B659AF"/>
    <w:p w:rsidR="00D7563D" w:rsidRDefault="00D7563D" w:rsidP="00B659AF"/>
    <w:p w:rsidR="00D7563D" w:rsidRDefault="00D7563D" w:rsidP="00B659AF"/>
    <w:p w:rsidR="004F0FF2" w:rsidRDefault="004F0FF2" w:rsidP="00B659AF"/>
    <w:p w:rsidR="00B659AF" w:rsidRDefault="004F0FF2" w:rsidP="00B659AF">
      <w:pPr>
        <w:shd w:val="clear" w:color="auto" w:fill="CCCCCC"/>
        <w:spacing w:after="120"/>
        <w:rPr>
          <w:b/>
        </w:rPr>
      </w:pPr>
      <w:r>
        <w:rPr>
          <w:b/>
        </w:rPr>
        <w:t>IV</w:t>
      </w:r>
      <w:r w:rsidR="00B659AF" w:rsidRPr="00F6528B">
        <w:rPr>
          <w:b/>
        </w:rPr>
        <w:t>. Hodnotící kriteria</w:t>
      </w:r>
    </w:p>
    <w:tbl>
      <w:tblPr>
        <w:tblStyle w:val="Mkatabulky"/>
        <w:tblW w:w="9430" w:type="dxa"/>
        <w:tblInd w:w="38" w:type="dxa"/>
        <w:tblLook w:val="01E0" w:firstRow="1" w:lastRow="1" w:firstColumn="1" w:lastColumn="1" w:noHBand="0" w:noVBand="0"/>
      </w:tblPr>
      <w:tblGrid>
        <w:gridCol w:w="4030"/>
        <w:gridCol w:w="5400"/>
      </w:tblGrid>
      <w:tr w:rsidR="00B659AF" w:rsidRPr="00D606F9" w:rsidTr="00361C53">
        <w:tc>
          <w:tcPr>
            <w:tcW w:w="4030" w:type="dxa"/>
            <w:shd w:val="clear" w:color="auto" w:fill="D9D9D9"/>
          </w:tcPr>
          <w:p w:rsidR="00B659AF" w:rsidRPr="00F6528B" w:rsidRDefault="00B659AF" w:rsidP="00361C53">
            <w:pPr>
              <w:rPr>
                <w:b/>
                <w:sz w:val="22"/>
                <w:szCs w:val="22"/>
              </w:rPr>
            </w:pPr>
            <w:r w:rsidRPr="00F6528B">
              <w:rPr>
                <w:b/>
                <w:sz w:val="22"/>
                <w:szCs w:val="22"/>
              </w:rPr>
              <w:t xml:space="preserve">Základním hodnotícím kriteriem pro zadání této </w:t>
            </w:r>
            <w:r w:rsidR="004F0FF2">
              <w:rPr>
                <w:b/>
                <w:sz w:val="22"/>
                <w:szCs w:val="22"/>
              </w:rPr>
              <w:t>VZ</w:t>
            </w:r>
            <w:r w:rsidRPr="00F6528B">
              <w:rPr>
                <w:b/>
                <w:sz w:val="22"/>
                <w:szCs w:val="22"/>
              </w:rPr>
              <w:t xml:space="preserve"> je:</w:t>
            </w:r>
          </w:p>
        </w:tc>
        <w:tc>
          <w:tcPr>
            <w:tcW w:w="5400" w:type="dxa"/>
          </w:tcPr>
          <w:p w:rsidR="00A55E42" w:rsidRDefault="00A55E42" w:rsidP="00CE12CE">
            <w:pPr>
              <w:rPr>
                <w:sz w:val="22"/>
                <w:szCs w:val="22"/>
              </w:rPr>
            </w:pPr>
          </w:p>
          <w:p w:rsidR="00B659AF" w:rsidRPr="00F6528B" w:rsidRDefault="00B659AF" w:rsidP="00CE12CE">
            <w:pPr>
              <w:rPr>
                <w:sz w:val="22"/>
                <w:szCs w:val="22"/>
              </w:rPr>
            </w:pPr>
            <w:r w:rsidRPr="00F6528B">
              <w:rPr>
                <w:sz w:val="22"/>
                <w:szCs w:val="22"/>
              </w:rPr>
              <w:t>nejnižší nabídková cena</w:t>
            </w:r>
            <w:r>
              <w:rPr>
                <w:sz w:val="22"/>
                <w:szCs w:val="22"/>
              </w:rPr>
              <w:t xml:space="preserve"> uvedená </w:t>
            </w:r>
            <w:r w:rsidR="00AF2837">
              <w:rPr>
                <w:sz w:val="22"/>
                <w:szCs w:val="22"/>
              </w:rPr>
              <w:t xml:space="preserve">v Kč </w:t>
            </w:r>
            <w:r w:rsidR="00CE12CE">
              <w:rPr>
                <w:sz w:val="22"/>
                <w:szCs w:val="22"/>
              </w:rPr>
              <w:t>bez DPH</w:t>
            </w:r>
          </w:p>
        </w:tc>
      </w:tr>
    </w:tbl>
    <w:p w:rsidR="00B659AF" w:rsidRDefault="00B659AF" w:rsidP="00B659AF"/>
    <w:p w:rsidR="00B659AF" w:rsidRDefault="004F0FF2" w:rsidP="00B659AF">
      <w:pPr>
        <w:shd w:val="clear" w:color="auto" w:fill="CCCCCC"/>
        <w:tabs>
          <w:tab w:val="right" w:pos="9072"/>
        </w:tabs>
        <w:spacing w:after="120"/>
        <w:rPr>
          <w:b/>
        </w:rPr>
      </w:pPr>
      <w:r>
        <w:rPr>
          <w:b/>
        </w:rPr>
        <w:t>V</w:t>
      </w:r>
      <w:r w:rsidR="00B659AF">
        <w:rPr>
          <w:b/>
        </w:rPr>
        <w:t xml:space="preserve">. </w:t>
      </w:r>
      <w:r w:rsidR="00B659AF" w:rsidRPr="00A10AEA">
        <w:rPr>
          <w:b/>
        </w:rPr>
        <w:t>Ostatní podmínky</w:t>
      </w:r>
      <w:r w:rsidR="00B659AF">
        <w:rPr>
          <w:b/>
        </w:rPr>
        <w:t xml:space="preserve"> a sdělení</w:t>
      </w:r>
      <w:r w:rsidR="00B659AF" w:rsidRPr="00A10AEA">
        <w:rPr>
          <w:b/>
        </w:rPr>
        <w:t xml:space="preserve"> zadavatele</w:t>
      </w:r>
      <w:r w:rsidR="00B659AF">
        <w:rPr>
          <w:b/>
        </w:rPr>
        <w:tab/>
      </w:r>
    </w:p>
    <w:tbl>
      <w:tblPr>
        <w:tblStyle w:val="Mkatabulky"/>
        <w:tblW w:w="9430" w:type="dxa"/>
        <w:tblInd w:w="38" w:type="dxa"/>
        <w:tblLook w:val="01E0" w:firstRow="1" w:lastRow="1" w:firstColumn="1" w:lastColumn="1" w:noHBand="0" w:noVBand="0"/>
      </w:tblPr>
      <w:tblGrid>
        <w:gridCol w:w="4030"/>
        <w:gridCol w:w="5400"/>
      </w:tblGrid>
      <w:tr w:rsidR="00B659AF" w:rsidRPr="004C6E5E" w:rsidTr="00361C53">
        <w:tc>
          <w:tcPr>
            <w:tcW w:w="4030" w:type="dxa"/>
            <w:shd w:val="clear" w:color="auto" w:fill="D9D9D9"/>
          </w:tcPr>
          <w:p w:rsidR="00B659AF" w:rsidRPr="004C6E5E" w:rsidRDefault="00B659AF" w:rsidP="00361C53">
            <w:pPr>
              <w:rPr>
                <w:b/>
                <w:sz w:val="22"/>
                <w:szCs w:val="22"/>
              </w:rPr>
            </w:pPr>
            <w:r>
              <w:rPr>
                <w:b/>
                <w:sz w:val="22"/>
                <w:szCs w:val="22"/>
              </w:rPr>
              <w:t>Zadání veřejné zakázky na části:</w:t>
            </w:r>
          </w:p>
        </w:tc>
        <w:tc>
          <w:tcPr>
            <w:tcW w:w="5400" w:type="dxa"/>
          </w:tcPr>
          <w:p w:rsidR="00B659AF" w:rsidRPr="004C6E5E" w:rsidRDefault="00B659AF" w:rsidP="00361C53">
            <w:pPr>
              <w:rPr>
                <w:sz w:val="22"/>
                <w:szCs w:val="22"/>
              </w:rPr>
            </w:pPr>
            <w:r>
              <w:rPr>
                <w:sz w:val="22"/>
                <w:szCs w:val="22"/>
              </w:rPr>
              <w:t>není uplatněno</w:t>
            </w:r>
            <w:r w:rsidR="00CE12CE">
              <w:rPr>
                <w:sz w:val="22"/>
                <w:szCs w:val="22"/>
              </w:rPr>
              <w:t>, veřejná zakázka je zadávána jako celek</w:t>
            </w:r>
          </w:p>
        </w:tc>
      </w:tr>
      <w:tr w:rsidR="00B659AF" w:rsidRPr="004C6E5E" w:rsidTr="00361C53">
        <w:tc>
          <w:tcPr>
            <w:tcW w:w="9430" w:type="dxa"/>
            <w:gridSpan w:val="2"/>
          </w:tcPr>
          <w:p w:rsidR="00B659AF" w:rsidRDefault="00B659AF" w:rsidP="00361C53">
            <w:pPr>
              <w:rPr>
                <w:b/>
                <w:sz w:val="22"/>
                <w:szCs w:val="22"/>
              </w:rPr>
            </w:pPr>
            <w:r w:rsidRPr="00DE3693">
              <w:rPr>
                <w:b/>
                <w:sz w:val="22"/>
                <w:szCs w:val="22"/>
              </w:rPr>
              <w:t>Další</w:t>
            </w:r>
            <w:r>
              <w:rPr>
                <w:b/>
                <w:sz w:val="22"/>
                <w:szCs w:val="22"/>
              </w:rPr>
              <w:t xml:space="preserve"> sdělení zadavatele</w:t>
            </w:r>
            <w:r w:rsidRPr="00DE3693">
              <w:rPr>
                <w:b/>
                <w:sz w:val="22"/>
                <w:szCs w:val="22"/>
              </w:rPr>
              <w:t xml:space="preserve">: </w:t>
            </w:r>
          </w:p>
          <w:p w:rsidR="00B659AF" w:rsidRDefault="00B659AF" w:rsidP="00A96F62">
            <w:pPr>
              <w:numPr>
                <w:ilvl w:val="0"/>
                <w:numId w:val="1"/>
              </w:numPr>
              <w:rPr>
                <w:sz w:val="22"/>
                <w:szCs w:val="22"/>
              </w:rPr>
            </w:pPr>
            <w:r w:rsidRPr="00F2600E">
              <w:rPr>
                <w:sz w:val="22"/>
                <w:szCs w:val="22"/>
              </w:rPr>
              <w:t>Nabídky obsahující řeše</w:t>
            </w:r>
            <w:r w:rsidR="00A55E42">
              <w:rPr>
                <w:sz w:val="22"/>
                <w:szCs w:val="22"/>
              </w:rPr>
              <w:t>ní nesplňující závazné</w:t>
            </w:r>
            <w:r w:rsidR="004F0FF2">
              <w:rPr>
                <w:sz w:val="22"/>
                <w:szCs w:val="22"/>
              </w:rPr>
              <w:t xml:space="preserve"> </w:t>
            </w:r>
            <w:r w:rsidRPr="00F2600E">
              <w:rPr>
                <w:sz w:val="22"/>
                <w:szCs w:val="22"/>
              </w:rPr>
              <w:t>podmínky budou z poptávkového řízení vyřazeny.</w:t>
            </w:r>
          </w:p>
          <w:p w:rsidR="00B659AF" w:rsidRPr="00A96F62" w:rsidRDefault="004F0FF2" w:rsidP="00A96F62">
            <w:pPr>
              <w:numPr>
                <w:ilvl w:val="0"/>
                <w:numId w:val="1"/>
              </w:numPr>
              <w:rPr>
                <w:sz w:val="22"/>
                <w:szCs w:val="22"/>
              </w:rPr>
            </w:pPr>
            <w:r>
              <w:rPr>
                <w:sz w:val="22"/>
                <w:szCs w:val="22"/>
              </w:rPr>
              <w:t xml:space="preserve">Vybraný </w:t>
            </w:r>
            <w:r w:rsidR="00B659AF" w:rsidRPr="005062E4">
              <w:rPr>
                <w:sz w:val="22"/>
                <w:szCs w:val="22"/>
              </w:rPr>
              <w:t>uchazeč bude následně dle potřeby zadavatele vyzván k  jednání o uzavření smlouvy</w:t>
            </w:r>
            <w:r w:rsidR="0017628F">
              <w:rPr>
                <w:sz w:val="22"/>
                <w:szCs w:val="22"/>
              </w:rPr>
              <w:t>.</w:t>
            </w:r>
            <w:r w:rsidR="00B659AF" w:rsidRPr="005062E4">
              <w:rPr>
                <w:sz w:val="22"/>
                <w:szCs w:val="22"/>
              </w:rPr>
              <w:t xml:space="preserve"> Případné dotazy k</w:t>
            </w:r>
            <w:r w:rsidR="0017628F">
              <w:rPr>
                <w:sz w:val="22"/>
                <w:szCs w:val="22"/>
              </w:rPr>
              <w:t> zadávacím podmínkám</w:t>
            </w:r>
            <w:r w:rsidR="00B659AF" w:rsidRPr="005062E4">
              <w:rPr>
                <w:sz w:val="22"/>
                <w:szCs w:val="22"/>
              </w:rPr>
              <w:t xml:space="preserve"> této veřejné zakázky zasílejte písemnou elektron</w:t>
            </w:r>
            <w:r w:rsidR="00A96F62">
              <w:rPr>
                <w:sz w:val="22"/>
                <w:szCs w:val="22"/>
              </w:rPr>
              <w:t>ickou formou e-mailem</w:t>
            </w:r>
            <w:r w:rsidR="00212826">
              <w:rPr>
                <w:sz w:val="22"/>
                <w:szCs w:val="22"/>
              </w:rPr>
              <w:t xml:space="preserve"> kontaktní osobě</w:t>
            </w:r>
            <w:r w:rsidR="005062E4" w:rsidRPr="005062E4">
              <w:rPr>
                <w:sz w:val="22"/>
                <w:szCs w:val="22"/>
              </w:rPr>
              <w:t xml:space="preserve"> zadavatele pro průběh poptávky</w:t>
            </w:r>
            <w:r w:rsidR="00B659AF" w:rsidRPr="005062E4">
              <w:rPr>
                <w:sz w:val="22"/>
                <w:szCs w:val="22"/>
              </w:rPr>
              <w:t xml:space="preserve"> nejdéle do </w:t>
            </w:r>
            <w:r w:rsidR="005062E4" w:rsidRPr="005062E4">
              <w:rPr>
                <w:sz w:val="22"/>
                <w:szCs w:val="22"/>
              </w:rPr>
              <w:t>dne</w:t>
            </w:r>
            <w:r w:rsidR="005062E4" w:rsidRPr="00A96F62">
              <w:rPr>
                <w:sz w:val="22"/>
                <w:szCs w:val="22"/>
              </w:rPr>
              <w:t>:</w:t>
            </w:r>
            <w:r w:rsidR="005062E4" w:rsidRPr="00A96F62">
              <w:rPr>
                <w:b/>
                <w:sz w:val="22"/>
                <w:szCs w:val="22"/>
              </w:rPr>
              <w:t xml:space="preserve"> </w:t>
            </w:r>
            <w:r w:rsidR="00194E38">
              <w:rPr>
                <w:b/>
                <w:sz w:val="22"/>
                <w:szCs w:val="22"/>
              </w:rPr>
              <w:t>11. 5. 2017</w:t>
            </w:r>
          </w:p>
          <w:p w:rsidR="00B659AF" w:rsidRPr="00A96F62" w:rsidRDefault="00B659AF" w:rsidP="00A96F62">
            <w:pPr>
              <w:numPr>
                <w:ilvl w:val="0"/>
                <w:numId w:val="1"/>
              </w:numPr>
              <w:rPr>
                <w:sz w:val="22"/>
                <w:szCs w:val="22"/>
              </w:rPr>
            </w:pPr>
            <w:r w:rsidRPr="00A96F62">
              <w:rPr>
                <w:sz w:val="22"/>
                <w:szCs w:val="22"/>
              </w:rPr>
              <w:t>Podáním nabídky uchazeče nevznikají žádná práva uchazečů uplatňovat vůči zadavateli jakékoliv nároky či požadavky.</w:t>
            </w:r>
          </w:p>
          <w:p w:rsidR="00B659AF" w:rsidRPr="00A96F62" w:rsidRDefault="00B659AF" w:rsidP="00A96F62">
            <w:pPr>
              <w:numPr>
                <w:ilvl w:val="0"/>
                <w:numId w:val="1"/>
              </w:numPr>
              <w:rPr>
                <w:sz w:val="22"/>
                <w:szCs w:val="22"/>
              </w:rPr>
            </w:pPr>
            <w:r w:rsidRPr="00A96F62">
              <w:rPr>
                <w:sz w:val="22"/>
                <w:szCs w:val="22"/>
              </w:rPr>
              <w:t>Otevírání obálek, posouzení a hodnocení nabídek bude probíhat neveřejně.</w:t>
            </w:r>
          </w:p>
          <w:p w:rsidR="00B659AF" w:rsidRPr="00A96F62" w:rsidRDefault="00B659AF" w:rsidP="00A96F62">
            <w:pPr>
              <w:numPr>
                <w:ilvl w:val="0"/>
                <w:numId w:val="1"/>
              </w:numPr>
              <w:rPr>
                <w:sz w:val="22"/>
                <w:szCs w:val="22"/>
              </w:rPr>
            </w:pPr>
            <w:r w:rsidRPr="00A96F62">
              <w:rPr>
                <w:sz w:val="22"/>
                <w:szCs w:val="22"/>
              </w:rPr>
              <w:t>Podání jakýchkoliv námitek k průběhu poptávkového řízení není zadavatelem umožněno.</w:t>
            </w:r>
          </w:p>
          <w:p w:rsidR="00B659AF" w:rsidRPr="004C6E5E" w:rsidRDefault="00B659AF" w:rsidP="00A96F62">
            <w:pPr>
              <w:ind w:left="360"/>
              <w:jc w:val="left"/>
              <w:rPr>
                <w:sz w:val="22"/>
                <w:szCs w:val="22"/>
              </w:rPr>
            </w:pPr>
          </w:p>
        </w:tc>
      </w:tr>
    </w:tbl>
    <w:p w:rsidR="00B659AF" w:rsidRDefault="00B659AF" w:rsidP="00B659AF">
      <w:pPr>
        <w:rPr>
          <w:sz w:val="16"/>
          <w:szCs w:val="16"/>
        </w:rPr>
      </w:pPr>
    </w:p>
    <w:p w:rsidR="00A55E42" w:rsidRDefault="00A55E42" w:rsidP="00B659AF">
      <w:pPr>
        <w:rPr>
          <w:sz w:val="16"/>
          <w:szCs w:val="16"/>
        </w:rPr>
      </w:pPr>
    </w:p>
    <w:p w:rsidR="00B659AF" w:rsidRPr="00B427A7" w:rsidRDefault="00A96F62" w:rsidP="005062E4">
      <w:pPr>
        <w:shd w:val="clear" w:color="auto" w:fill="CCCCCC"/>
        <w:tabs>
          <w:tab w:val="right" w:pos="9072"/>
        </w:tabs>
        <w:spacing w:after="120"/>
        <w:rPr>
          <w:b/>
        </w:rPr>
      </w:pPr>
      <w:r>
        <w:rPr>
          <w:b/>
        </w:rPr>
        <w:t>VI</w:t>
      </w:r>
      <w:r w:rsidR="00B659AF" w:rsidRPr="00A10AEA">
        <w:rPr>
          <w:b/>
        </w:rPr>
        <w:t xml:space="preserve">. </w:t>
      </w:r>
      <w:r w:rsidR="00B659AF">
        <w:rPr>
          <w:b/>
        </w:rPr>
        <w:t>Vyhrazená práva</w:t>
      </w:r>
      <w:r w:rsidR="00B659AF" w:rsidRPr="00A10AEA">
        <w:rPr>
          <w:b/>
        </w:rPr>
        <w:t xml:space="preserve"> zadavatele</w:t>
      </w:r>
    </w:p>
    <w:tbl>
      <w:tblPr>
        <w:tblStyle w:val="Mkatabulky"/>
        <w:tblW w:w="9430" w:type="dxa"/>
        <w:tblInd w:w="38" w:type="dxa"/>
        <w:tblLook w:val="01E0" w:firstRow="1" w:lastRow="1" w:firstColumn="1" w:lastColumn="1" w:noHBand="0" w:noVBand="0"/>
      </w:tblPr>
      <w:tblGrid>
        <w:gridCol w:w="4030"/>
        <w:gridCol w:w="5400"/>
      </w:tblGrid>
      <w:tr w:rsidR="00B659AF" w:rsidRPr="004C6E5E" w:rsidTr="00361C53">
        <w:tc>
          <w:tcPr>
            <w:tcW w:w="4030" w:type="dxa"/>
            <w:shd w:val="clear" w:color="auto" w:fill="D9D9D9"/>
          </w:tcPr>
          <w:p w:rsidR="00B659AF" w:rsidRPr="004C6E5E" w:rsidRDefault="00B659AF" w:rsidP="00361C53">
            <w:pPr>
              <w:rPr>
                <w:b/>
                <w:sz w:val="22"/>
                <w:szCs w:val="22"/>
              </w:rPr>
            </w:pPr>
            <w:r>
              <w:rPr>
                <w:b/>
                <w:sz w:val="22"/>
                <w:szCs w:val="22"/>
              </w:rPr>
              <w:t>Zadavatel si pro toto poptávkové řízení vyhrazuje práva:</w:t>
            </w:r>
          </w:p>
        </w:tc>
        <w:tc>
          <w:tcPr>
            <w:tcW w:w="5400" w:type="dxa"/>
          </w:tcPr>
          <w:p w:rsidR="00B659AF" w:rsidRDefault="00B659AF" w:rsidP="00361C53">
            <w:pPr>
              <w:rPr>
                <w:sz w:val="22"/>
                <w:szCs w:val="22"/>
              </w:rPr>
            </w:pPr>
            <w:r>
              <w:rPr>
                <w:sz w:val="22"/>
                <w:szCs w:val="22"/>
              </w:rPr>
              <w:t xml:space="preserve">- </w:t>
            </w:r>
            <w:r w:rsidR="005062E4">
              <w:rPr>
                <w:sz w:val="22"/>
                <w:szCs w:val="22"/>
              </w:rPr>
              <w:t xml:space="preserve">poptávku </w:t>
            </w:r>
            <w:r>
              <w:rPr>
                <w:sz w:val="22"/>
                <w:szCs w:val="22"/>
              </w:rPr>
              <w:t xml:space="preserve">kdykoliv </w:t>
            </w:r>
            <w:r w:rsidR="005062E4">
              <w:rPr>
                <w:sz w:val="22"/>
                <w:szCs w:val="22"/>
              </w:rPr>
              <w:t>zrušit v celém jejím průběhu,</w:t>
            </w:r>
          </w:p>
          <w:p w:rsidR="00B659AF" w:rsidRDefault="00B659AF" w:rsidP="00361C53">
            <w:pPr>
              <w:rPr>
                <w:sz w:val="22"/>
                <w:szCs w:val="22"/>
              </w:rPr>
            </w:pPr>
            <w:r>
              <w:rPr>
                <w:sz w:val="22"/>
                <w:szCs w:val="22"/>
              </w:rPr>
              <w:t>- neuzavřít smlouvu se žádným z</w:t>
            </w:r>
            <w:r w:rsidR="005062E4">
              <w:rPr>
                <w:sz w:val="22"/>
                <w:szCs w:val="22"/>
              </w:rPr>
              <w:t> </w:t>
            </w:r>
            <w:r>
              <w:rPr>
                <w:sz w:val="22"/>
                <w:szCs w:val="22"/>
              </w:rPr>
              <w:t>uchazečů</w:t>
            </w:r>
            <w:r w:rsidR="005062E4">
              <w:rPr>
                <w:sz w:val="22"/>
                <w:szCs w:val="22"/>
              </w:rPr>
              <w:t>,</w:t>
            </w:r>
          </w:p>
          <w:p w:rsidR="00B659AF" w:rsidRDefault="00B659AF" w:rsidP="00361C53">
            <w:pPr>
              <w:rPr>
                <w:sz w:val="22"/>
                <w:szCs w:val="22"/>
              </w:rPr>
            </w:pPr>
            <w:r>
              <w:rPr>
                <w:sz w:val="22"/>
                <w:szCs w:val="22"/>
              </w:rPr>
              <w:t>- měnit nebo doplnit podmínky poptávky v jejím průběhu</w:t>
            </w:r>
            <w:r w:rsidR="005062E4">
              <w:rPr>
                <w:sz w:val="22"/>
                <w:szCs w:val="22"/>
              </w:rPr>
              <w:t>,</w:t>
            </w:r>
          </w:p>
          <w:p w:rsidR="00B659AF" w:rsidRPr="004C6E5E" w:rsidRDefault="00B659AF" w:rsidP="00361C53">
            <w:pPr>
              <w:rPr>
                <w:sz w:val="22"/>
                <w:szCs w:val="22"/>
              </w:rPr>
            </w:pPr>
            <w:r>
              <w:rPr>
                <w:sz w:val="22"/>
                <w:szCs w:val="22"/>
              </w:rPr>
              <w:t>-</w:t>
            </w:r>
            <w:r w:rsidR="004F4484">
              <w:rPr>
                <w:sz w:val="22"/>
                <w:szCs w:val="22"/>
              </w:rPr>
              <w:t xml:space="preserve"> </w:t>
            </w:r>
            <w:r>
              <w:rPr>
                <w:sz w:val="22"/>
                <w:szCs w:val="22"/>
              </w:rPr>
              <w:t>pokud budou podány neúplné nabídky nebo všechny nabídky budou vyřazeny, jednat s dodavateli, kteří podali nabídky, o podmínkách směřujících k uzavření smlouvy způsobem a v rozsahu stanoveným zadavatelem</w:t>
            </w:r>
          </w:p>
        </w:tc>
      </w:tr>
    </w:tbl>
    <w:p w:rsidR="00B659AF" w:rsidRDefault="00B659AF" w:rsidP="00B659AF"/>
    <w:p w:rsidR="00B659AF" w:rsidRPr="009D5D68" w:rsidRDefault="00A96F62" w:rsidP="00B659AF">
      <w:pPr>
        <w:shd w:val="clear" w:color="auto" w:fill="CCCCCC"/>
        <w:spacing w:after="120"/>
        <w:rPr>
          <w:b/>
        </w:rPr>
      </w:pPr>
      <w:r>
        <w:rPr>
          <w:b/>
        </w:rPr>
        <w:t>VI</w:t>
      </w:r>
      <w:r w:rsidR="00B659AF">
        <w:rPr>
          <w:b/>
        </w:rPr>
        <w:t>I</w:t>
      </w:r>
      <w:r w:rsidR="00B659AF" w:rsidRPr="009D5D68">
        <w:rPr>
          <w:b/>
        </w:rPr>
        <w:t>.  Zadávací lhůta</w:t>
      </w:r>
    </w:p>
    <w:tbl>
      <w:tblPr>
        <w:tblStyle w:val="Mkatabulky"/>
        <w:tblW w:w="9430" w:type="dxa"/>
        <w:tblInd w:w="38" w:type="dxa"/>
        <w:tblLook w:val="01E0" w:firstRow="1" w:lastRow="1" w:firstColumn="1" w:lastColumn="1" w:noHBand="0" w:noVBand="0"/>
      </w:tblPr>
      <w:tblGrid>
        <w:gridCol w:w="4030"/>
        <w:gridCol w:w="5400"/>
      </w:tblGrid>
      <w:tr w:rsidR="00B659AF" w:rsidRPr="004C6E5E" w:rsidTr="00361C53">
        <w:tc>
          <w:tcPr>
            <w:tcW w:w="4030" w:type="dxa"/>
            <w:shd w:val="clear" w:color="auto" w:fill="D9D9D9"/>
          </w:tcPr>
          <w:p w:rsidR="00B659AF" w:rsidRPr="004C6E5E" w:rsidRDefault="00B659AF" w:rsidP="00361C53">
            <w:pPr>
              <w:rPr>
                <w:b/>
                <w:sz w:val="22"/>
                <w:szCs w:val="22"/>
              </w:rPr>
            </w:pPr>
            <w:r>
              <w:rPr>
                <w:b/>
                <w:sz w:val="22"/>
                <w:szCs w:val="22"/>
              </w:rPr>
              <w:t>Zadávací lhůta</w:t>
            </w:r>
          </w:p>
        </w:tc>
        <w:tc>
          <w:tcPr>
            <w:tcW w:w="5400" w:type="dxa"/>
          </w:tcPr>
          <w:p w:rsidR="00B659AF" w:rsidRPr="004C6E5E" w:rsidRDefault="00B659AF" w:rsidP="005062E4">
            <w:pPr>
              <w:rPr>
                <w:sz w:val="22"/>
                <w:szCs w:val="22"/>
              </w:rPr>
            </w:pPr>
            <w:r>
              <w:rPr>
                <w:sz w:val="22"/>
                <w:szCs w:val="22"/>
              </w:rPr>
              <w:t xml:space="preserve">Zadavatel stanovil dobu, po kterou je uchazeč vázán celým obsahem své nabídky </w:t>
            </w:r>
            <w:r w:rsidR="005062E4">
              <w:rPr>
                <w:sz w:val="22"/>
                <w:szCs w:val="22"/>
              </w:rPr>
              <w:t>v délce 60</w:t>
            </w:r>
            <w:r w:rsidR="00A96F62">
              <w:rPr>
                <w:sz w:val="22"/>
                <w:szCs w:val="22"/>
              </w:rPr>
              <w:t xml:space="preserve"> </w:t>
            </w:r>
            <w:r w:rsidR="00CE12CE">
              <w:rPr>
                <w:sz w:val="22"/>
                <w:szCs w:val="22"/>
              </w:rPr>
              <w:t>kalendářních dnů.</w:t>
            </w:r>
          </w:p>
        </w:tc>
      </w:tr>
    </w:tbl>
    <w:p w:rsidR="00B659AF" w:rsidRDefault="00B659AF" w:rsidP="00B659AF"/>
    <w:p w:rsidR="005062E4" w:rsidRDefault="005062E4" w:rsidP="005062E4">
      <w:r>
        <w:t>V</w:t>
      </w:r>
      <w:r w:rsidR="00A96F62">
        <w:t xml:space="preserve">e Zruči nad Sázavou dne </w:t>
      </w:r>
      <w:r w:rsidR="00194E38">
        <w:t>2. 5. 2017</w:t>
      </w:r>
      <w:bookmarkStart w:id="0" w:name="_GoBack"/>
      <w:bookmarkEnd w:id="0"/>
    </w:p>
    <w:p w:rsidR="00A55E42" w:rsidRDefault="00A55E42" w:rsidP="005062E4">
      <w:pPr>
        <w:ind w:left="2832" w:firstLine="3303"/>
        <w:rPr>
          <w:sz w:val="22"/>
          <w:szCs w:val="22"/>
        </w:rPr>
      </w:pPr>
    </w:p>
    <w:p w:rsidR="00A55E42" w:rsidRDefault="00A55E42" w:rsidP="005062E4">
      <w:pPr>
        <w:ind w:left="2832" w:firstLine="3303"/>
        <w:rPr>
          <w:sz w:val="22"/>
          <w:szCs w:val="22"/>
        </w:rPr>
      </w:pPr>
    </w:p>
    <w:p w:rsidR="00A55E42" w:rsidRDefault="00A55E42" w:rsidP="005062E4">
      <w:pPr>
        <w:ind w:left="2832" w:firstLine="3303"/>
        <w:rPr>
          <w:sz w:val="22"/>
          <w:szCs w:val="22"/>
        </w:rPr>
      </w:pPr>
    </w:p>
    <w:p w:rsidR="00A55E42" w:rsidRDefault="00A55E42" w:rsidP="005062E4">
      <w:pPr>
        <w:ind w:left="2832" w:firstLine="3303"/>
        <w:rPr>
          <w:sz w:val="22"/>
          <w:szCs w:val="22"/>
        </w:rPr>
      </w:pPr>
    </w:p>
    <w:p w:rsidR="005062E4" w:rsidRDefault="00A96F62" w:rsidP="005062E4">
      <w:pPr>
        <w:ind w:left="2832" w:firstLine="3303"/>
        <w:rPr>
          <w:sz w:val="22"/>
          <w:szCs w:val="22"/>
        </w:rPr>
      </w:pPr>
      <w:r>
        <w:rPr>
          <w:sz w:val="22"/>
          <w:szCs w:val="22"/>
        </w:rPr>
        <w:t>Mgr. Martin Hujer</w:t>
      </w:r>
    </w:p>
    <w:p w:rsidR="00B659AF" w:rsidRDefault="005062E4" w:rsidP="005062E4">
      <w:pPr>
        <w:tabs>
          <w:tab w:val="left" w:pos="5400"/>
        </w:tabs>
        <w:rPr>
          <w:sz w:val="22"/>
          <w:szCs w:val="22"/>
        </w:rPr>
      </w:pPr>
      <w:r>
        <w:rPr>
          <w:sz w:val="22"/>
          <w:szCs w:val="22"/>
        </w:rPr>
        <w:t xml:space="preserve">                                           </w:t>
      </w:r>
      <w:r w:rsidR="00DB2405">
        <w:rPr>
          <w:sz w:val="22"/>
          <w:szCs w:val="22"/>
        </w:rPr>
        <w:tab/>
      </w:r>
      <w:r w:rsidR="00DB2405">
        <w:rPr>
          <w:sz w:val="22"/>
          <w:szCs w:val="22"/>
        </w:rPr>
        <w:tab/>
      </w:r>
      <w:r w:rsidR="00DB2405">
        <w:rPr>
          <w:sz w:val="22"/>
          <w:szCs w:val="22"/>
        </w:rPr>
        <w:tab/>
      </w:r>
      <w:r>
        <w:rPr>
          <w:sz w:val="22"/>
          <w:szCs w:val="22"/>
        </w:rPr>
        <w:t xml:space="preserve">  </w:t>
      </w:r>
      <w:r w:rsidR="00A96F62">
        <w:rPr>
          <w:sz w:val="22"/>
          <w:szCs w:val="22"/>
        </w:rPr>
        <w:t>starost</w:t>
      </w:r>
      <w:r w:rsidR="00DB2405">
        <w:rPr>
          <w:sz w:val="22"/>
          <w:szCs w:val="22"/>
        </w:rPr>
        <w:t>a obce</w:t>
      </w:r>
    </w:p>
    <w:sectPr w:rsidR="00B659AF" w:rsidSect="008D79D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4E4" w:rsidRDefault="00E364E4" w:rsidP="00B659AF">
      <w:r>
        <w:separator/>
      </w:r>
    </w:p>
  </w:endnote>
  <w:endnote w:type="continuationSeparator" w:id="0">
    <w:p w:rsidR="00E364E4" w:rsidRDefault="00E364E4" w:rsidP="00B6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640443"/>
      <w:docPartObj>
        <w:docPartGallery w:val="Page Numbers (Bottom of Page)"/>
        <w:docPartUnique/>
      </w:docPartObj>
    </w:sdtPr>
    <w:sdtEndPr/>
    <w:sdtContent>
      <w:p w:rsidR="00905B48" w:rsidRDefault="00905B48">
        <w:pPr>
          <w:pStyle w:val="Zpat"/>
          <w:jc w:val="right"/>
        </w:pPr>
        <w:r>
          <w:fldChar w:fldCharType="begin"/>
        </w:r>
        <w:r>
          <w:instrText>PAGE   \* MERGEFORMAT</w:instrText>
        </w:r>
        <w:r>
          <w:fldChar w:fldCharType="separate"/>
        </w:r>
        <w:r w:rsidR="00194E38">
          <w:rPr>
            <w:noProof/>
          </w:rPr>
          <w:t>1</w:t>
        </w:r>
        <w:r>
          <w:fldChar w:fldCharType="end"/>
        </w:r>
      </w:p>
    </w:sdtContent>
  </w:sdt>
  <w:p w:rsidR="00905B48" w:rsidRDefault="00905B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4E4" w:rsidRDefault="00E364E4" w:rsidP="00B659AF">
      <w:r>
        <w:separator/>
      </w:r>
    </w:p>
  </w:footnote>
  <w:footnote w:type="continuationSeparator" w:id="0">
    <w:p w:rsidR="00E364E4" w:rsidRDefault="00E364E4" w:rsidP="00B65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D25" w:rsidRPr="00F54C36" w:rsidRDefault="00832D25" w:rsidP="00832D25">
    <w:pPr>
      <w:pStyle w:val="Zhlav"/>
      <w:jc w:val="center"/>
      <w:rPr>
        <w:b/>
        <w:sz w:val="44"/>
        <w:szCs w:val="44"/>
      </w:rPr>
    </w:pPr>
    <w:r>
      <w:rPr>
        <w:b/>
        <w:noProof/>
        <w:sz w:val="44"/>
        <w:szCs w:val="44"/>
      </w:rPr>
      <w:drawing>
        <wp:anchor distT="0" distB="0" distL="114300" distR="114300" simplePos="0" relativeHeight="251659264" behindDoc="0" locked="0" layoutInCell="1" allowOverlap="1" wp14:anchorId="6D494E86" wp14:editId="305662DE">
          <wp:simplePos x="0" y="0"/>
          <wp:positionH relativeFrom="column">
            <wp:posOffset>0</wp:posOffset>
          </wp:positionH>
          <wp:positionV relativeFrom="paragraph">
            <wp:posOffset>6350</wp:posOffset>
          </wp:positionV>
          <wp:extent cx="854075" cy="914400"/>
          <wp:effectExtent l="0" t="0" r="317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Město</w:t>
    </w:r>
    <w:r w:rsidRPr="00F54C36">
      <w:rPr>
        <w:b/>
        <w:sz w:val="44"/>
        <w:szCs w:val="44"/>
      </w:rPr>
      <w:t xml:space="preserve"> Zruč nad Sázavou</w:t>
    </w:r>
  </w:p>
  <w:p w:rsidR="0075036C" w:rsidRPr="00B659AF" w:rsidRDefault="00832D25" w:rsidP="00832D25">
    <w:pPr>
      <w:pStyle w:val="Zhlav"/>
      <w:jc w:val="center"/>
    </w:pPr>
    <w:proofErr w:type="gramStart"/>
    <w:r>
      <w:rPr>
        <w:sz w:val="28"/>
        <w:szCs w:val="28"/>
      </w:rPr>
      <w:t xml:space="preserve">Od            </w:t>
    </w:r>
    <w:r w:rsidRPr="0009465B">
      <w:rPr>
        <w:sz w:val="28"/>
        <w:szCs w:val="28"/>
      </w:rPr>
      <w:t>Zámek 1, 285 22</w:t>
    </w:r>
    <w:proofErr w:type="gramEnd"/>
    <w:r w:rsidRPr="0009465B">
      <w:rPr>
        <w:sz w:val="28"/>
        <w:szCs w:val="28"/>
      </w:rPr>
      <w:t xml:space="preserve"> Zruč nad Sázavou</w:t>
    </w:r>
    <w:r>
      <w:rPr>
        <w:sz w:val="28"/>
        <w:szCs w:val="28"/>
      </w:rPr>
      <w:t>, IČO: 00236349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4116"/>
    <w:multiLevelType w:val="hybridMultilevel"/>
    <w:tmpl w:val="5F1E55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C86147"/>
    <w:multiLevelType w:val="multilevel"/>
    <w:tmpl w:val="6DEA34D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D1E2FF6"/>
    <w:multiLevelType w:val="multilevel"/>
    <w:tmpl w:val="A05A34C6"/>
    <w:lvl w:ilvl="0">
      <w:start w:val="10"/>
      <w:numFmt w:val="decimal"/>
      <w:lvlText w:val="%1."/>
      <w:lvlJc w:val="left"/>
      <w:pPr>
        <w:tabs>
          <w:tab w:val="num" w:pos="360"/>
        </w:tabs>
        <w:ind w:left="360" w:hanging="360"/>
      </w:pPr>
      <w:rPr>
        <w:rFonts w:hint="default"/>
        <w:b/>
        <w:i w:val="0"/>
      </w:rPr>
    </w:lvl>
    <w:lvl w:ilvl="1">
      <w:start w:val="1"/>
      <w:numFmt w:val="decimal"/>
      <w:lvlText w:val="%1.%2"/>
      <w:lvlJc w:val="left"/>
      <w:pPr>
        <w:tabs>
          <w:tab w:val="num" w:pos="540"/>
        </w:tabs>
        <w:ind w:left="53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232192F"/>
    <w:multiLevelType w:val="hybridMultilevel"/>
    <w:tmpl w:val="990E466A"/>
    <w:lvl w:ilvl="0" w:tplc="508215EC">
      <w:start w:val="1"/>
      <w:numFmt w:val="bullet"/>
      <w:lvlText w:val=""/>
      <w:lvlJc w:val="left"/>
      <w:pPr>
        <w:tabs>
          <w:tab w:val="num" w:pos="813"/>
        </w:tabs>
        <w:ind w:left="813" w:hanging="453"/>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31FF38F4"/>
    <w:multiLevelType w:val="singleLevel"/>
    <w:tmpl w:val="603C72C0"/>
    <w:lvl w:ilvl="0">
      <w:numFmt w:val="bullet"/>
      <w:lvlText w:val="-"/>
      <w:lvlJc w:val="left"/>
      <w:pPr>
        <w:tabs>
          <w:tab w:val="num" w:pos="360"/>
        </w:tabs>
        <w:ind w:left="360" w:hanging="360"/>
      </w:pPr>
      <w:rPr>
        <w:rFonts w:hint="default"/>
      </w:rPr>
    </w:lvl>
  </w:abstractNum>
  <w:abstractNum w:abstractNumId="5">
    <w:nsid w:val="3C8737C8"/>
    <w:multiLevelType w:val="hybridMultilevel"/>
    <w:tmpl w:val="D3783E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912714C"/>
    <w:multiLevelType w:val="hybridMultilevel"/>
    <w:tmpl w:val="D3783E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750640A"/>
    <w:multiLevelType w:val="hybridMultilevel"/>
    <w:tmpl w:val="EE6E792E"/>
    <w:lvl w:ilvl="0" w:tplc="7FDE0D9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AD153B1"/>
    <w:multiLevelType w:val="hybridMultilevel"/>
    <w:tmpl w:val="C6CAE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A713CED"/>
    <w:multiLevelType w:val="hybridMultilevel"/>
    <w:tmpl w:val="548C0E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EFE1967"/>
    <w:multiLevelType w:val="hybridMultilevel"/>
    <w:tmpl w:val="6A8023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10"/>
  </w:num>
  <w:num w:numId="6">
    <w:abstractNumId w:val="7"/>
  </w:num>
  <w:num w:numId="7">
    <w:abstractNumId w:val="8"/>
  </w:num>
  <w:num w:numId="8">
    <w:abstractNumId w:val="3"/>
  </w:num>
  <w:num w:numId="9">
    <w:abstractNumId w:val="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AF"/>
    <w:rsid w:val="0002565D"/>
    <w:rsid w:val="00026EA5"/>
    <w:rsid w:val="000D635D"/>
    <w:rsid w:val="000E2164"/>
    <w:rsid w:val="00157C27"/>
    <w:rsid w:val="00160B97"/>
    <w:rsid w:val="0017628F"/>
    <w:rsid w:val="00194E38"/>
    <w:rsid w:val="001D63D2"/>
    <w:rsid w:val="00212826"/>
    <w:rsid w:val="00261AC8"/>
    <w:rsid w:val="002E532E"/>
    <w:rsid w:val="00361C53"/>
    <w:rsid w:val="003E788B"/>
    <w:rsid w:val="00442737"/>
    <w:rsid w:val="004B429F"/>
    <w:rsid w:val="004F0FF2"/>
    <w:rsid w:val="004F4484"/>
    <w:rsid w:val="00500B20"/>
    <w:rsid w:val="00500EB8"/>
    <w:rsid w:val="00501CF9"/>
    <w:rsid w:val="005062E4"/>
    <w:rsid w:val="00566233"/>
    <w:rsid w:val="005A5ECF"/>
    <w:rsid w:val="006151E6"/>
    <w:rsid w:val="00627192"/>
    <w:rsid w:val="006A7240"/>
    <w:rsid w:val="006B5A58"/>
    <w:rsid w:val="007024BA"/>
    <w:rsid w:val="0075036C"/>
    <w:rsid w:val="00760505"/>
    <w:rsid w:val="00760A47"/>
    <w:rsid w:val="0079678C"/>
    <w:rsid w:val="007E4280"/>
    <w:rsid w:val="00832D25"/>
    <w:rsid w:val="008D79D0"/>
    <w:rsid w:val="00905B48"/>
    <w:rsid w:val="00982D7B"/>
    <w:rsid w:val="009932F9"/>
    <w:rsid w:val="009B46D8"/>
    <w:rsid w:val="00A1556A"/>
    <w:rsid w:val="00A35ADE"/>
    <w:rsid w:val="00A41341"/>
    <w:rsid w:val="00A55E42"/>
    <w:rsid w:val="00A96F62"/>
    <w:rsid w:val="00AF2837"/>
    <w:rsid w:val="00B010C0"/>
    <w:rsid w:val="00B659AF"/>
    <w:rsid w:val="00BA2E52"/>
    <w:rsid w:val="00C84103"/>
    <w:rsid w:val="00CA490D"/>
    <w:rsid w:val="00CD32D4"/>
    <w:rsid w:val="00CE12CE"/>
    <w:rsid w:val="00D051BC"/>
    <w:rsid w:val="00D23707"/>
    <w:rsid w:val="00D7563D"/>
    <w:rsid w:val="00D84844"/>
    <w:rsid w:val="00DB2405"/>
    <w:rsid w:val="00E11F9F"/>
    <w:rsid w:val="00E364E4"/>
    <w:rsid w:val="00EB0694"/>
    <w:rsid w:val="00ED7BA1"/>
    <w:rsid w:val="00EE2D97"/>
    <w:rsid w:val="00F520EC"/>
    <w:rsid w:val="00F838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59AF"/>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659AF"/>
    <w:pPr>
      <w:keepNext/>
      <w:spacing w:before="240" w:after="60"/>
      <w:jc w:val="left"/>
      <w:outlineLvl w:val="0"/>
    </w:pPr>
    <w:rPr>
      <w:rFonts w:ascii="Arial" w:hAnsi="Arial" w:cs="Arial"/>
      <w:b/>
      <w:bCs/>
      <w:kern w:val="32"/>
      <w:sz w:val="32"/>
      <w:szCs w:val="32"/>
    </w:rPr>
  </w:style>
  <w:style w:type="paragraph" w:styleId="Nadpis5">
    <w:name w:val="heading 5"/>
    <w:basedOn w:val="Normln"/>
    <w:next w:val="Normln"/>
    <w:link w:val="Nadpis5Char"/>
    <w:qFormat/>
    <w:rsid w:val="00B659AF"/>
    <w:pPr>
      <w:keepNext/>
      <w:jc w:val="center"/>
      <w:outlineLvl w:val="4"/>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659AF"/>
    <w:rPr>
      <w:rFonts w:ascii="Arial" w:eastAsia="Times New Roman" w:hAnsi="Arial" w:cs="Arial"/>
      <w:b/>
      <w:bCs/>
      <w:kern w:val="32"/>
      <w:sz w:val="32"/>
      <w:szCs w:val="32"/>
      <w:lang w:eastAsia="cs-CZ"/>
    </w:rPr>
  </w:style>
  <w:style w:type="character" w:customStyle="1" w:styleId="Nadpis5Char">
    <w:name w:val="Nadpis 5 Char"/>
    <w:basedOn w:val="Standardnpsmoodstavce"/>
    <w:link w:val="Nadpis5"/>
    <w:rsid w:val="00B659AF"/>
    <w:rPr>
      <w:rFonts w:ascii="Times New Roman" w:eastAsia="Times New Roman" w:hAnsi="Times New Roman" w:cs="Times New Roman"/>
      <w:b/>
      <w:bCs/>
      <w:sz w:val="24"/>
      <w:szCs w:val="20"/>
      <w:lang w:eastAsia="cs-CZ"/>
    </w:rPr>
  </w:style>
  <w:style w:type="paragraph" w:styleId="Zhlav">
    <w:name w:val="header"/>
    <w:basedOn w:val="Normln"/>
    <w:link w:val="ZhlavChar"/>
    <w:rsid w:val="00B659AF"/>
    <w:pPr>
      <w:tabs>
        <w:tab w:val="center" w:pos="4536"/>
        <w:tab w:val="right" w:pos="9072"/>
      </w:tabs>
    </w:pPr>
  </w:style>
  <w:style w:type="character" w:customStyle="1" w:styleId="ZhlavChar">
    <w:name w:val="Záhlaví Char"/>
    <w:basedOn w:val="Standardnpsmoodstavce"/>
    <w:link w:val="Zhlav"/>
    <w:rsid w:val="00B659AF"/>
    <w:rPr>
      <w:rFonts w:ascii="Times New Roman" w:eastAsia="Times New Roman" w:hAnsi="Times New Roman" w:cs="Times New Roman"/>
      <w:sz w:val="24"/>
      <w:szCs w:val="24"/>
      <w:lang w:eastAsia="cs-CZ"/>
    </w:rPr>
  </w:style>
  <w:style w:type="table" w:styleId="Mkatabulky">
    <w:name w:val="Table Grid"/>
    <w:basedOn w:val="Normlntabulka"/>
    <w:rsid w:val="00B659A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rsid w:val="00B659AF"/>
    <w:pPr>
      <w:spacing w:after="120"/>
      <w:ind w:left="283"/>
      <w:jc w:val="left"/>
    </w:pPr>
    <w:rPr>
      <w:sz w:val="16"/>
      <w:szCs w:val="16"/>
    </w:rPr>
  </w:style>
  <w:style w:type="character" w:customStyle="1" w:styleId="Zkladntextodsazen3Char">
    <w:name w:val="Základní text odsazený 3 Char"/>
    <w:basedOn w:val="Standardnpsmoodstavce"/>
    <w:link w:val="Zkladntextodsazen3"/>
    <w:rsid w:val="00B659AF"/>
    <w:rPr>
      <w:rFonts w:ascii="Times New Roman" w:eastAsia="Times New Roman" w:hAnsi="Times New Roman" w:cs="Times New Roman"/>
      <w:sz w:val="16"/>
      <w:szCs w:val="16"/>
      <w:lang w:eastAsia="cs-CZ"/>
    </w:rPr>
  </w:style>
  <w:style w:type="paragraph" w:styleId="Zpat">
    <w:name w:val="footer"/>
    <w:basedOn w:val="Normln"/>
    <w:link w:val="ZpatChar"/>
    <w:uiPriority w:val="99"/>
    <w:unhideWhenUsed/>
    <w:rsid w:val="00B659AF"/>
    <w:pPr>
      <w:tabs>
        <w:tab w:val="center" w:pos="4536"/>
        <w:tab w:val="right" w:pos="9072"/>
      </w:tabs>
    </w:pPr>
  </w:style>
  <w:style w:type="character" w:customStyle="1" w:styleId="ZpatChar">
    <w:name w:val="Zápatí Char"/>
    <w:basedOn w:val="Standardnpsmoodstavce"/>
    <w:link w:val="Zpat"/>
    <w:uiPriority w:val="99"/>
    <w:rsid w:val="00B659AF"/>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60A47"/>
    <w:rPr>
      <w:sz w:val="16"/>
      <w:szCs w:val="16"/>
    </w:rPr>
  </w:style>
  <w:style w:type="paragraph" w:styleId="Textkomente">
    <w:name w:val="annotation text"/>
    <w:basedOn w:val="Normln"/>
    <w:link w:val="TextkomenteChar"/>
    <w:uiPriority w:val="99"/>
    <w:semiHidden/>
    <w:unhideWhenUsed/>
    <w:rsid w:val="00760A47"/>
    <w:rPr>
      <w:sz w:val="20"/>
      <w:szCs w:val="20"/>
    </w:rPr>
  </w:style>
  <w:style w:type="character" w:customStyle="1" w:styleId="TextkomenteChar">
    <w:name w:val="Text komentáře Char"/>
    <w:basedOn w:val="Standardnpsmoodstavce"/>
    <w:link w:val="Textkomente"/>
    <w:uiPriority w:val="99"/>
    <w:semiHidden/>
    <w:rsid w:val="00760A4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60A47"/>
    <w:rPr>
      <w:b/>
      <w:bCs/>
    </w:rPr>
  </w:style>
  <w:style w:type="character" w:customStyle="1" w:styleId="PedmtkomenteChar">
    <w:name w:val="Předmět komentáře Char"/>
    <w:basedOn w:val="TextkomenteChar"/>
    <w:link w:val="Pedmtkomente"/>
    <w:uiPriority w:val="99"/>
    <w:semiHidden/>
    <w:rsid w:val="00760A4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60A47"/>
    <w:rPr>
      <w:rFonts w:ascii="Tahoma" w:hAnsi="Tahoma" w:cs="Tahoma"/>
      <w:sz w:val="16"/>
      <w:szCs w:val="16"/>
    </w:rPr>
  </w:style>
  <w:style w:type="character" w:customStyle="1" w:styleId="TextbublinyChar">
    <w:name w:val="Text bubliny Char"/>
    <w:basedOn w:val="Standardnpsmoodstavce"/>
    <w:link w:val="Textbubliny"/>
    <w:uiPriority w:val="99"/>
    <w:semiHidden/>
    <w:rsid w:val="00760A47"/>
    <w:rPr>
      <w:rFonts w:ascii="Tahoma" w:eastAsia="Times New Roman" w:hAnsi="Tahoma" w:cs="Tahoma"/>
      <w:sz w:val="16"/>
      <w:szCs w:val="16"/>
      <w:lang w:eastAsia="cs-CZ"/>
    </w:rPr>
  </w:style>
  <w:style w:type="paragraph" w:styleId="Zkladntext">
    <w:name w:val="Body Text"/>
    <w:basedOn w:val="Normln"/>
    <w:link w:val="ZkladntextChar"/>
    <w:rsid w:val="00ED7BA1"/>
    <w:pPr>
      <w:spacing w:after="120"/>
      <w:jc w:val="left"/>
    </w:pPr>
    <w:rPr>
      <w:rFonts w:ascii="Courier New" w:hAnsi="Courier New" w:cs="Courier New"/>
      <w:sz w:val="16"/>
    </w:rPr>
  </w:style>
  <w:style w:type="character" w:customStyle="1" w:styleId="ZkladntextChar">
    <w:name w:val="Základní text Char"/>
    <w:basedOn w:val="Standardnpsmoodstavce"/>
    <w:link w:val="Zkladntext"/>
    <w:rsid w:val="00ED7BA1"/>
    <w:rPr>
      <w:rFonts w:ascii="Courier New" w:eastAsia="Times New Roman" w:hAnsi="Courier New" w:cs="Courier New"/>
      <w:sz w:val="16"/>
      <w:szCs w:val="24"/>
      <w:lang w:eastAsia="cs-CZ"/>
    </w:rPr>
  </w:style>
  <w:style w:type="paragraph" w:styleId="Odstavecseseznamem">
    <w:name w:val="List Paragraph"/>
    <w:basedOn w:val="Normln"/>
    <w:uiPriority w:val="34"/>
    <w:qFormat/>
    <w:rsid w:val="004F0F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59AF"/>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659AF"/>
    <w:pPr>
      <w:keepNext/>
      <w:spacing w:before="240" w:after="60"/>
      <w:jc w:val="left"/>
      <w:outlineLvl w:val="0"/>
    </w:pPr>
    <w:rPr>
      <w:rFonts w:ascii="Arial" w:hAnsi="Arial" w:cs="Arial"/>
      <w:b/>
      <w:bCs/>
      <w:kern w:val="32"/>
      <w:sz w:val="32"/>
      <w:szCs w:val="32"/>
    </w:rPr>
  </w:style>
  <w:style w:type="paragraph" w:styleId="Nadpis5">
    <w:name w:val="heading 5"/>
    <w:basedOn w:val="Normln"/>
    <w:next w:val="Normln"/>
    <w:link w:val="Nadpis5Char"/>
    <w:qFormat/>
    <w:rsid w:val="00B659AF"/>
    <w:pPr>
      <w:keepNext/>
      <w:jc w:val="center"/>
      <w:outlineLvl w:val="4"/>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659AF"/>
    <w:rPr>
      <w:rFonts w:ascii="Arial" w:eastAsia="Times New Roman" w:hAnsi="Arial" w:cs="Arial"/>
      <w:b/>
      <w:bCs/>
      <w:kern w:val="32"/>
      <w:sz w:val="32"/>
      <w:szCs w:val="32"/>
      <w:lang w:eastAsia="cs-CZ"/>
    </w:rPr>
  </w:style>
  <w:style w:type="character" w:customStyle="1" w:styleId="Nadpis5Char">
    <w:name w:val="Nadpis 5 Char"/>
    <w:basedOn w:val="Standardnpsmoodstavce"/>
    <w:link w:val="Nadpis5"/>
    <w:rsid w:val="00B659AF"/>
    <w:rPr>
      <w:rFonts w:ascii="Times New Roman" w:eastAsia="Times New Roman" w:hAnsi="Times New Roman" w:cs="Times New Roman"/>
      <w:b/>
      <w:bCs/>
      <w:sz w:val="24"/>
      <w:szCs w:val="20"/>
      <w:lang w:eastAsia="cs-CZ"/>
    </w:rPr>
  </w:style>
  <w:style w:type="paragraph" w:styleId="Zhlav">
    <w:name w:val="header"/>
    <w:basedOn w:val="Normln"/>
    <w:link w:val="ZhlavChar"/>
    <w:rsid w:val="00B659AF"/>
    <w:pPr>
      <w:tabs>
        <w:tab w:val="center" w:pos="4536"/>
        <w:tab w:val="right" w:pos="9072"/>
      </w:tabs>
    </w:pPr>
  </w:style>
  <w:style w:type="character" w:customStyle="1" w:styleId="ZhlavChar">
    <w:name w:val="Záhlaví Char"/>
    <w:basedOn w:val="Standardnpsmoodstavce"/>
    <w:link w:val="Zhlav"/>
    <w:rsid w:val="00B659AF"/>
    <w:rPr>
      <w:rFonts w:ascii="Times New Roman" w:eastAsia="Times New Roman" w:hAnsi="Times New Roman" w:cs="Times New Roman"/>
      <w:sz w:val="24"/>
      <w:szCs w:val="24"/>
      <w:lang w:eastAsia="cs-CZ"/>
    </w:rPr>
  </w:style>
  <w:style w:type="table" w:styleId="Mkatabulky">
    <w:name w:val="Table Grid"/>
    <w:basedOn w:val="Normlntabulka"/>
    <w:rsid w:val="00B659A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rsid w:val="00B659AF"/>
    <w:pPr>
      <w:spacing w:after="120"/>
      <w:ind w:left="283"/>
      <w:jc w:val="left"/>
    </w:pPr>
    <w:rPr>
      <w:sz w:val="16"/>
      <w:szCs w:val="16"/>
    </w:rPr>
  </w:style>
  <w:style w:type="character" w:customStyle="1" w:styleId="Zkladntextodsazen3Char">
    <w:name w:val="Základní text odsazený 3 Char"/>
    <w:basedOn w:val="Standardnpsmoodstavce"/>
    <w:link w:val="Zkladntextodsazen3"/>
    <w:rsid w:val="00B659AF"/>
    <w:rPr>
      <w:rFonts w:ascii="Times New Roman" w:eastAsia="Times New Roman" w:hAnsi="Times New Roman" w:cs="Times New Roman"/>
      <w:sz w:val="16"/>
      <w:szCs w:val="16"/>
      <w:lang w:eastAsia="cs-CZ"/>
    </w:rPr>
  </w:style>
  <w:style w:type="paragraph" w:styleId="Zpat">
    <w:name w:val="footer"/>
    <w:basedOn w:val="Normln"/>
    <w:link w:val="ZpatChar"/>
    <w:uiPriority w:val="99"/>
    <w:unhideWhenUsed/>
    <w:rsid w:val="00B659AF"/>
    <w:pPr>
      <w:tabs>
        <w:tab w:val="center" w:pos="4536"/>
        <w:tab w:val="right" w:pos="9072"/>
      </w:tabs>
    </w:pPr>
  </w:style>
  <w:style w:type="character" w:customStyle="1" w:styleId="ZpatChar">
    <w:name w:val="Zápatí Char"/>
    <w:basedOn w:val="Standardnpsmoodstavce"/>
    <w:link w:val="Zpat"/>
    <w:uiPriority w:val="99"/>
    <w:rsid w:val="00B659AF"/>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60A47"/>
    <w:rPr>
      <w:sz w:val="16"/>
      <w:szCs w:val="16"/>
    </w:rPr>
  </w:style>
  <w:style w:type="paragraph" w:styleId="Textkomente">
    <w:name w:val="annotation text"/>
    <w:basedOn w:val="Normln"/>
    <w:link w:val="TextkomenteChar"/>
    <w:uiPriority w:val="99"/>
    <w:semiHidden/>
    <w:unhideWhenUsed/>
    <w:rsid w:val="00760A47"/>
    <w:rPr>
      <w:sz w:val="20"/>
      <w:szCs w:val="20"/>
    </w:rPr>
  </w:style>
  <w:style w:type="character" w:customStyle="1" w:styleId="TextkomenteChar">
    <w:name w:val="Text komentáře Char"/>
    <w:basedOn w:val="Standardnpsmoodstavce"/>
    <w:link w:val="Textkomente"/>
    <w:uiPriority w:val="99"/>
    <w:semiHidden/>
    <w:rsid w:val="00760A4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60A47"/>
    <w:rPr>
      <w:b/>
      <w:bCs/>
    </w:rPr>
  </w:style>
  <w:style w:type="character" w:customStyle="1" w:styleId="PedmtkomenteChar">
    <w:name w:val="Předmět komentáře Char"/>
    <w:basedOn w:val="TextkomenteChar"/>
    <w:link w:val="Pedmtkomente"/>
    <w:uiPriority w:val="99"/>
    <w:semiHidden/>
    <w:rsid w:val="00760A4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60A47"/>
    <w:rPr>
      <w:rFonts w:ascii="Tahoma" w:hAnsi="Tahoma" w:cs="Tahoma"/>
      <w:sz w:val="16"/>
      <w:szCs w:val="16"/>
    </w:rPr>
  </w:style>
  <w:style w:type="character" w:customStyle="1" w:styleId="TextbublinyChar">
    <w:name w:val="Text bubliny Char"/>
    <w:basedOn w:val="Standardnpsmoodstavce"/>
    <w:link w:val="Textbubliny"/>
    <w:uiPriority w:val="99"/>
    <w:semiHidden/>
    <w:rsid w:val="00760A47"/>
    <w:rPr>
      <w:rFonts w:ascii="Tahoma" w:eastAsia="Times New Roman" w:hAnsi="Tahoma" w:cs="Tahoma"/>
      <w:sz w:val="16"/>
      <w:szCs w:val="16"/>
      <w:lang w:eastAsia="cs-CZ"/>
    </w:rPr>
  </w:style>
  <w:style w:type="paragraph" w:styleId="Zkladntext">
    <w:name w:val="Body Text"/>
    <w:basedOn w:val="Normln"/>
    <w:link w:val="ZkladntextChar"/>
    <w:rsid w:val="00ED7BA1"/>
    <w:pPr>
      <w:spacing w:after="120"/>
      <w:jc w:val="left"/>
    </w:pPr>
    <w:rPr>
      <w:rFonts w:ascii="Courier New" w:hAnsi="Courier New" w:cs="Courier New"/>
      <w:sz w:val="16"/>
    </w:rPr>
  </w:style>
  <w:style w:type="character" w:customStyle="1" w:styleId="ZkladntextChar">
    <w:name w:val="Základní text Char"/>
    <w:basedOn w:val="Standardnpsmoodstavce"/>
    <w:link w:val="Zkladntext"/>
    <w:rsid w:val="00ED7BA1"/>
    <w:rPr>
      <w:rFonts w:ascii="Courier New" w:eastAsia="Times New Roman" w:hAnsi="Courier New" w:cs="Courier New"/>
      <w:sz w:val="16"/>
      <w:szCs w:val="24"/>
      <w:lang w:eastAsia="cs-CZ"/>
    </w:rPr>
  </w:style>
  <w:style w:type="paragraph" w:styleId="Odstavecseseznamem">
    <w:name w:val="List Paragraph"/>
    <w:basedOn w:val="Normln"/>
    <w:uiPriority w:val="34"/>
    <w:qFormat/>
    <w:rsid w:val="004F0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46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75FC9-59C3-4287-8C65-3CD56050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1213</Words>
  <Characters>7158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eMachines</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Bárta</dc:creator>
  <cp:lastModifiedBy>Kristýna Jirkovská</cp:lastModifiedBy>
  <cp:revision>12</cp:revision>
  <cp:lastPrinted>2012-10-11T08:46:00Z</cp:lastPrinted>
  <dcterms:created xsi:type="dcterms:W3CDTF">2017-03-22T13:31:00Z</dcterms:created>
  <dcterms:modified xsi:type="dcterms:W3CDTF">2017-04-28T10:45:00Z</dcterms:modified>
</cp:coreProperties>
</file>